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C638" w14:textId="77777777" w:rsidR="00794BE8" w:rsidRPr="007A45CB" w:rsidRDefault="00794BE8" w:rsidP="00794BE8">
      <w:pPr>
        <w:jc w:val="center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UCHWAŁA NR ____/____/2025</w:t>
      </w:r>
    </w:p>
    <w:p w14:paraId="325124EA" w14:textId="099000B0" w:rsidR="00794BE8" w:rsidRPr="007A45CB" w:rsidRDefault="00794BE8" w:rsidP="00794BE8">
      <w:pPr>
        <w:jc w:val="center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RADY GMINY KORZENNA</w:t>
      </w:r>
    </w:p>
    <w:p w14:paraId="6E02054A" w14:textId="77777777" w:rsidR="00794BE8" w:rsidRPr="007A45CB" w:rsidRDefault="00794BE8" w:rsidP="00794BE8">
      <w:pPr>
        <w:jc w:val="center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z dnia ________ 2025 r.</w:t>
      </w:r>
    </w:p>
    <w:p w14:paraId="5E91D161" w14:textId="22C9754D" w:rsidR="00794BE8" w:rsidRPr="007A45CB" w:rsidRDefault="00794BE8" w:rsidP="00794BE8">
      <w:pPr>
        <w:jc w:val="center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w sprawie zmiany miejscowego planu zagospodarowania przestrzennego Gminy Korzenna pod nazwą plan „Nr 1 – Korzenna”</w:t>
      </w:r>
    </w:p>
    <w:p w14:paraId="1C8D21CE" w14:textId="77777777" w:rsidR="009A6625" w:rsidRPr="007A45CB" w:rsidRDefault="009A6625" w:rsidP="009A662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013086B9" w14:textId="3612898C" w:rsidR="009A6625" w:rsidRPr="007A45CB" w:rsidRDefault="009A6625" w:rsidP="009A662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Na podstawie art. 18 ust. 2 pkt 5 ustawy z dnia 8 marca 1990 r. o samorządzie gminnym (Dz. U. z 2024 r. poz. 1465 z późn. zm.), art. 20 ust. 1 ustawy z dnia 27 marca 2003 r.  o  planowaniu i  zagospodarowaniu przestrzennym (Dz. U. z 2024 r. poz. 1130 z późn. zm.) oraz w związku z Uchwałą Nr </w:t>
      </w:r>
      <w:bookmarkStart w:id="0" w:name="_Hlk195694729"/>
      <w:r w:rsidRPr="007A45CB">
        <w:rPr>
          <w:rFonts w:ascii="Times New Roman" w:hAnsi="Times New Roman" w:cs="Times New Roman"/>
          <w:sz w:val="22"/>
          <w:szCs w:val="22"/>
        </w:rPr>
        <w:t xml:space="preserve">VIII/83/2024 Rady Gminy Korzenna z dnia 16 grudnia 2024 r. w  sprawie przystąpienia do sporządzenia zmiany miejscowego planu zagospodarowania przestrzennego Gminy Korzenna pod nazwą plan „Nr 1 – Korzenna”, </w:t>
      </w:r>
      <w:bookmarkEnd w:id="0"/>
      <w:r w:rsidRPr="007A45CB">
        <w:rPr>
          <w:rFonts w:ascii="Times New Roman" w:hAnsi="Times New Roman" w:cs="Times New Roman"/>
          <w:sz w:val="22"/>
          <w:szCs w:val="22"/>
        </w:rPr>
        <w:t>po stwierdzeniu, że plan miejscowy nie narusza ustaleń Studium uwarunkowań i kierunków zagospodarowania przestrzennego Gminy Korzenna, zatwierdzonego Uchwałą Nr XXXIV/375/2018 Rady Gminy Korzenna z dnia 16 marca 2018 roku  uchwala się, co następuje:</w:t>
      </w:r>
    </w:p>
    <w:p w14:paraId="7C15A403" w14:textId="77777777" w:rsidR="00822DAA" w:rsidRPr="007A45CB" w:rsidRDefault="00822DAA" w:rsidP="00822DAA">
      <w:pPr>
        <w:rPr>
          <w:rFonts w:ascii="Times New Roman" w:hAnsi="Times New Roman" w:cs="Times New Roman"/>
          <w:sz w:val="22"/>
          <w:szCs w:val="22"/>
        </w:rPr>
      </w:pPr>
    </w:p>
    <w:p w14:paraId="6542026B" w14:textId="68915CEC" w:rsidR="00822DAA" w:rsidRPr="007A45CB" w:rsidRDefault="00822DAA" w:rsidP="00822DAA">
      <w:p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§1. </w:t>
      </w:r>
      <w:r w:rsidRPr="007A45CB">
        <w:rPr>
          <w:rFonts w:ascii="Times New Roman" w:hAnsi="Times New Roman" w:cs="Times New Roman"/>
          <w:sz w:val="22"/>
          <w:szCs w:val="22"/>
        </w:rPr>
        <w:t>1. Uchwala się zmianę miejscowego planu zagospodarowania przestrzennego Gminy Korzenna pod nazwą plan „Nr 1 – Korzenna”,</w:t>
      </w:r>
      <w:r w:rsidR="006D7A5A"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Pr="007A45CB">
        <w:rPr>
          <w:rFonts w:ascii="Times New Roman" w:hAnsi="Times New Roman" w:cs="Times New Roman"/>
          <w:sz w:val="22"/>
          <w:szCs w:val="22"/>
        </w:rPr>
        <w:t>zwany dalej „planem”.</w:t>
      </w:r>
    </w:p>
    <w:p w14:paraId="3063C27A" w14:textId="49CCD877" w:rsidR="00822DAA" w:rsidRPr="007A45CB" w:rsidRDefault="006D7A5A" w:rsidP="006D7A5A">
      <w:p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      </w:t>
      </w:r>
      <w:bookmarkStart w:id="1" w:name="_Hlk205894872"/>
      <w:r w:rsidR="00822DAA" w:rsidRPr="007A45CB">
        <w:rPr>
          <w:rFonts w:ascii="Times New Roman" w:hAnsi="Times New Roman" w:cs="Times New Roman"/>
          <w:sz w:val="22"/>
          <w:szCs w:val="22"/>
        </w:rPr>
        <w:t>2. Integralnymi częściami uchwały są:</w:t>
      </w:r>
    </w:p>
    <w:p w14:paraId="7E28829B" w14:textId="6BF0D92D" w:rsidR="00822DAA" w:rsidRPr="007A45CB" w:rsidRDefault="00822DAA" w:rsidP="00822DAA">
      <w:pPr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część graficzna miejscowego planu zagospodarowania przestrzennego w skali 1:1000, sporządzona na mapie pochodzącej ze Starostwa Powiatowego w Nowym Sączu, stanowiąca załącznik nr 1 do uchwały;</w:t>
      </w:r>
    </w:p>
    <w:p w14:paraId="73276EAA" w14:textId="77777777" w:rsidR="00822DAA" w:rsidRPr="007A45CB" w:rsidRDefault="00822DAA" w:rsidP="00822DAA">
      <w:pPr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dane przestrzenne stanowiące załącznik nr 2 do uchwały.</w:t>
      </w:r>
    </w:p>
    <w:p w14:paraId="4ACD616C" w14:textId="77777777" w:rsidR="00822DAA" w:rsidRPr="007A45CB" w:rsidRDefault="00822DAA" w:rsidP="00822DAA">
      <w:pPr>
        <w:rPr>
          <w:rFonts w:ascii="Times New Roman" w:hAnsi="Times New Roman" w:cs="Times New Roman"/>
          <w:sz w:val="22"/>
          <w:szCs w:val="22"/>
        </w:rPr>
      </w:pPr>
      <w:bookmarkStart w:id="2" w:name="_Hlk205894928"/>
      <w:bookmarkEnd w:id="1"/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A45CB">
        <w:rPr>
          <w:rFonts w:ascii="Times New Roman" w:hAnsi="Times New Roman" w:cs="Times New Roman"/>
          <w:sz w:val="22"/>
          <w:szCs w:val="22"/>
        </w:rPr>
        <w:t>1. Następujące oznaczenia graficzne w części graficznej planu są ustaleniami planu:</w:t>
      </w:r>
    </w:p>
    <w:p w14:paraId="441F5B34" w14:textId="77777777" w:rsidR="00822DAA" w:rsidRPr="007A45CB" w:rsidRDefault="00822DAA" w:rsidP="00822DAA">
      <w:pPr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granica obszaru objętego planem;</w:t>
      </w:r>
    </w:p>
    <w:p w14:paraId="01FAB41C" w14:textId="77777777" w:rsidR="00822DAA" w:rsidRPr="007A45CB" w:rsidRDefault="00822DAA" w:rsidP="00822DAA">
      <w:pPr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linie rozgraniczające tereny o różnym przeznaczeniu lub różnych zasadach zagospodarowania;</w:t>
      </w:r>
    </w:p>
    <w:p w14:paraId="09DC3DF6" w14:textId="77777777" w:rsidR="00822DAA" w:rsidRPr="007A45CB" w:rsidRDefault="00822DAA" w:rsidP="00822DAA">
      <w:pPr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przeznaczenie terenu wg symboli ustalonych w § 4;</w:t>
      </w:r>
    </w:p>
    <w:p w14:paraId="341B7E43" w14:textId="77777777" w:rsidR="00822DAA" w:rsidRPr="007A45CB" w:rsidRDefault="00822DAA" w:rsidP="00822DAA">
      <w:pPr>
        <w:rPr>
          <w:rFonts w:ascii="Times New Roman" w:hAnsi="Times New Roman" w:cs="Times New Roman"/>
          <w:sz w:val="22"/>
          <w:szCs w:val="22"/>
        </w:rPr>
      </w:pPr>
      <w:bookmarkStart w:id="3" w:name="_Hlk205894950"/>
      <w:bookmarkEnd w:id="2"/>
      <w:r w:rsidRPr="007A45CB">
        <w:rPr>
          <w:rFonts w:ascii="Times New Roman" w:hAnsi="Times New Roman" w:cs="Times New Roman"/>
          <w:sz w:val="22"/>
          <w:szCs w:val="22"/>
        </w:rPr>
        <w:t>2. Pozostałe niewymienione w ust. 1 elementy części graficznej planu mają charakter informacyjny i nie stanowią ustaleń planu.</w:t>
      </w:r>
    </w:p>
    <w:p w14:paraId="1DC79880" w14:textId="77777777" w:rsidR="00822DAA" w:rsidRPr="007A45CB" w:rsidRDefault="00822DAA" w:rsidP="00822DAA">
      <w:pPr>
        <w:rPr>
          <w:rFonts w:ascii="Times New Roman" w:hAnsi="Times New Roman" w:cs="Times New Roman"/>
          <w:sz w:val="22"/>
          <w:szCs w:val="22"/>
        </w:rPr>
      </w:pPr>
      <w:bookmarkStart w:id="4" w:name="_Hlk205894962"/>
      <w:bookmarkEnd w:id="3"/>
      <w:r w:rsidRPr="007A45CB">
        <w:rPr>
          <w:rFonts w:ascii="Times New Roman" w:hAnsi="Times New Roman" w:cs="Times New Roman"/>
          <w:b/>
          <w:bCs/>
          <w:sz w:val="22"/>
          <w:szCs w:val="22"/>
        </w:rPr>
        <w:t>§3</w:t>
      </w:r>
      <w:r w:rsidRPr="007A45CB">
        <w:rPr>
          <w:rFonts w:ascii="Times New Roman" w:hAnsi="Times New Roman" w:cs="Times New Roman"/>
          <w:sz w:val="22"/>
          <w:szCs w:val="22"/>
        </w:rPr>
        <w:t>. Ilekroć w uchwale jest mowa o:</w:t>
      </w:r>
    </w:p>
    <w:p w14:paraId="0D3216E8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planie</w:t>
      </w:r>
      <w:r w:rsidRPr="007A45CB">
        <w:rPr>
          <w:rFonts w:ascii="Times New Roman" w:hAnsi="Times New Roman" w:cs="Times New Roman"/>
          <w:sz w:val="22"/>
          <w:szCs w:val="22"/>
        </w:rPr>
        <w:t xml:space="preserve"> – należy przez to rozumieć miejscowy plan zagospodarowania przestrzennego, o którym mowa w §1;</w:t>
      </w:r>
    </w:p>
    <w:p w14:paraId="55A582CB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terenie </w:t>
      </w:r>
      <w:r w:rsidRPr="007A45CB">
        <w:rPr>
          <w:rFonts w:ascii="Times New Roman" w:hAnsi="Times New Roman" w:cs="Times New Roman"/>
          <w:sz w:val="22"/>
          <w:szCs w:val="22"/>
        </w:rPr>
        <w:t>– należy przez to rozumieć obszar wyznaczony w planie, ograniczony na części graficznej liniami rozgraniczającymi, oznaczony symbolem przypisanym do tego terenu;</w:t>
      </w:r>
    </w:p>
    <w:p w14:paraId="49978EA5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przeznaczeniu podstawowym </w:t>
      </w:r>
      <w:r w:rsidRPr="007A45CB">
        <w:rPr>
          <w:rFonts w:ascii="Times New Roman" w:hAnsi="Times New Roman" w:cs="Times New Roman"/>
          <w:sz w:val="22"/>
          <w:szCs w:val="22"/>
        </w:rPr>
        <w:t xml:space="preserve">– należy przez to rozumieć ustalony w planie sposób zagospodarowania działek w obrębie obszaru wyznaczonego liniami rozgraniczającymi, </w:t>
      </w:r>
      <w:r w:rsidRPr="007A45CB">
        <w:rPr>
          <w:rFonts w:ascii="Times New Roman" w:hAnsi="Times New Roman" w:cs="Times New Roman"/>
          <w:sz w:val="22"/>
          <w:szCs w:val="22"/>
        </w:rPr>
        <w:lastRenderedPageBreak/>
        <w:t xml:space="preserve">któremu winny być podporządkowane inne sposoby zagospodarowania, wzbogacające podstawowy sposób zagospodarowania; </w:t>
      </w:r>
    </w:p>
    <w:p w14:paraId="5648352B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przeznaczeniu uzupełniającym</w:t>
      </w:r>
      <w:r w:rsidRPr="007A45CB">
        <w:rPr>
          <w:rFonts w:ascii="Times New Roman" w:hAnsi="Times New Roman" w:cs="Times New Roman"/>
          <w:sz w:val="22"/>
          <w:szCs w:val="22"/>
        </w:rPr>
        <w:t xml:space="preserve"> – należy przez to rozumieć rodzaj przeznaczenia terenu, który uzupełnia przeznaczenie podstawowe w sposób ustalony planem;</w:t>
      </w:r>
    </w:p>
    <w:p w14:paraId="2B2C9BAC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elewacji frontowej – </w:t>
      </w:r>
      <w:r w:rsidRPr="007A45CB">
        <w:rPr>
          <w:rFonts w:ascii="Times New Roman" w:hAnsi="Times New Roman" w:cs="Times New Roman"/>
          <w:sz w:val="22"/>
          <w:szCs w:val="22"/>
        </w:rPr>
        <w:t>należy przez to rozumieć elewację budynku usytuowaną wzdłuż drogi, z której dany budynek jest obsługiwany;</w:t>
      </w:r>
    </w:p>
    <w:p w14:paraId="695CE249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dachu płaskim</w:t>
      </w:r>
      <w:r w:rsidRPr="007A45CB">
        <w:rPr>
          <w:rFonts w:ascii="Times New Roman" w:hAnsi="Times New Roman" w:cs="Times New Roman"/>
          <w:sz w:val="22"/>
          <w:szCs w:val="22"/>
        </w:rPr>
        <w:t xml:space="preserve"> – należy przez to rozumieć dachy o kącie nachylenia połaci dachowych do 12°;</w:t>
      </w:r>
    </w:p>
    <w:p w14:paraId="2B61EB54" w14:textId="77777777" w:rsidR="00822DAA" w:rsidRPr="007A45CB" w:rsidRDefault="00822DAA" w:rsidP="00B02F7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dojazdach niewydzielonych </w:t>
      </w:r>
      <w:r w:rsidRPr="007A45CB">
        <w:rPr>
          <w:rFonts w:ascii="Times New Roman" w:hAnsi="Times New Roman" w:cs="Times New Roman"/>
          <w:sz w:val="22"/>
          <w:szCs w:val="22"/>
        </w:rPr>
        <w:t>– należy przez to rozumieć niewydzielone liniami rozgraniczającymi na części graficznej istniejące i projektowane dojazdy, zapewniające obsługę obiektów w ramach terenów inwestycji przez dostęp do dróg publicznych;</w:t>
      </w:r>
    </w:p>
    <w:p w14:paraId="668DC310" w14:textId="77777777" w:rsidR="00822DAA" w:rsidRPr="007A45CB" w:rsidRDefault="00822DAA" w:rsidP="00B02F76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przepisach odrębnych</w:t>
      </w:r>
      <w:r w:rsidRPr="007A45CB">
        <w:rPr>
          <w:rFonts w:ascii="Times New Roman" w:hAnsi="Times New Roman" w:cs="Times New Roman"/>
          <w:sz w:val="22"/>
          <w:szCs w:val="22"/>
        </w:rPr>
        <w:t xml:space="preserve"> – należy przez to rozumieć przepisy ustaw wraz z aktami wykonawczymi. </w:t>
      </w:r>
    </w:p>
    <w:p w14:paraId="672028A3" w14:textId="2AB55B28" w:rsidR="00B02F76" w:rsidRPr="007A45CB" w:rsidRDefault="00822DAA" w:rsidP="001F228A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5" w:name="_Hlk205894993"/>
      <w:bookmarkEnd w:id="4"/>
      <w:r w:rsidRPr="007A45CB">
        <w:rPr>
          <w:rFonts w:ascii="Times New Roman" w:hAnsi="Times New Roman" w:cs="Times New Roman"/>
          <w:b/>
          <w:bCs/>
          <w:sz w:val="22"/>
          <w:szCs w:val="22"/>
        </w:rPr>
        <w:t>§4</w:t>
      </w:r>
      <w:r w:rsidRPr="007A45CB">
        <w:rPr>
          <w:rFonts w:ascii="Times New Roman" w:hAnsi="Times New Roman" w:cs="Times New Roman"/>
          <w:sz w:val="22"/>
          <w:szCs w:val="22"/>
        </w:rPr>
        <w:t>. 1. Ustala się następujące symbole dla określenia podstawowego przeznaczenia terenów:</w:t>
      </w:r>
      <w:bookmarkEnd w:id="5"/>
      <w:r w:rsidR="001F228A"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="00B02F7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1UH </w:t>
      </w:r>
      <w:r w:rsidR="00B02F76" w:rsidRPr="007A45CB">
        <w:rPr>
          <w:rFonts w:ascii="Times New Roman" w:hAnsi="Times New Roman" w:cs="Times New Roman"/>
          <w:sz w:val="22"/>
          <w:szCs w:val="22"/>
        </w:rPr>
        <w:t xml:space="preserve">– teren usług </w:t>
      </w:r>
      <w:r w:rsidR="00E02F8B" w:rsidRPr="007A45CB">
        <w:rPr>
          <w:rFonts w:ascii="Times New Roman" w:hAnsi="Times New Roman" w:cs="Times New Roman"/>
          <w:sz w:val="22"/>
          <w:szCs w:val="22"/>
        </w:rPr>
        <w:t>handlu.</w:t>
      </w:r>
    </w:p>
    <w:p w14:paraId="78985A95" w14:textId="0337DCE4" w:rsidR="00E02F8B" w:rsidRPr="007A45CB" w:rsidRDefault="00B401EC" w:rsidP="00B401EC">
      <w:pPr>
        <w:ind w:left="426"/>
        <w:rPr>
          <w:rFonts w:ascii="Times New Roman" w:hAnsi="Times New Roman" w:cs="Times New Roman"/>
          <w:sz w:val="22"/>
          <w:szCs w:val="22"/>
        </w:rPr>
      </w:pPr>
      <w:bookmarkStart w:id="6" w:name="_Hlk205896155"/>
      <w:r w:rsidRPr="007A45CB">
        <w:rPr>
          <w:rFonts w:ascii="Times New Roman" w:hAnsi="Times New Roman" w:cs="Times New Roman"/>
          <w:sz w:val="22"/>
          <w:szCs w:val="22"/>
        </w:rPr>
        <w:t xml:space="preserve">2. </w:t>
      </w:r>
      <w:r w:rsidR="00E02F8B" w:rsidRPr="007A45CB">
        <w:rPr>
          <w:rFonts w:ascii="Times New Roman" w:hAnsi="Times New Roman" w:cs="Times New Roman"/>
          <w:sz w:val="22"/>
          <w:szCs w:val="22"/>
        </w:rPr>
        <w:t xml:space="preserve">Każdy teren o różnym przeznaczeniu lub sposobie zagospodarowania i zabudowy na rysunku planu oraz w tekście niniejszej uchwały wyróżniono symbolem cyfrowo-literowym, np.: 1UH, gdzie: </w:t>
      </w:r>
    </w:p>
    <w:p w14:paraId="07D7FC25" w14:textId="77777777" w:rsidR="00E02F8B" w:rsidRPr="007A45CB" w:rsidRDefault="00E02F8B" w:rsidP="00093514">
      <w:pPr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cyfra – oznacza kolejny numer porządkowy terenu wyróżniający go spośród pozostałych terenów o tym samym przeznaczeniu, o którym mowa w pkt 2;</w:t>
      </w:r>
    </w:p>
    <w:p w14:paraId="709DB72C" w14:textId="29D8BC46" w:rsidR="00B401EC" w:rsidRPr="007A45CB" w:rsidRDefault="00E02F8B" w:rsidP="00093514">
      <w:pPr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symbol literowy – oznacza podstawowe przeznaczenie terenu.</w:t>
      </w:r>
    </w:p>
    <w:p w14:paraId="58C65921" w14:textId="1733479D" w:rsidR="00E02F8B" w:rsidRPr="007A45CB" w:rsidRDefault="00B401EC" w:rsidP="00B401EC">
      <w:pPr>
        <w:rPr>
          <w:rFonts w:ascii="Times New Roman" w:hAnsi="Times New Roman" w:cs="Times New Roman"/>
          <w:sz w:val="22"/>
          <w:szCs w:val="22"/>
        </w:rPr>
      </w:pPr>
      <w:bookmarkStart w:id="7" w:name="_Hlk205896195"/>
      <w:bookmarkEnd w:id="6"/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§5. 1. </w:t>
      </w:r>
      <w:r w:rsidR="00E02F8B" w:rsidRPr="007A45CB">
        <w:rPr>
          <w:rFonts w:ascii="Times New Roman" w:hAnsi="Times New Roman" w:cs="Times New Roman"/>
          <w:b/>
          <w:bCs/>
          <w:sz w:val="22"/>
          <w:szCs w:val="22"/>
        </w:rPr>
        <w:t>Ustala się następujące zasady ochrony i kształtowania ładu przestrzennego:</w:t>
      </w:r>
    </w:p>
    <w:p w14:paraId="4C562745" w14:textId="77777777" w:rsidR="00E02F8B" w:rsidRPr="007A45CB" w:rsidRDefault="00E02F8B" w:rsidP="00DD5706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nakaz realizacji zagospodarowania terenu i kształtowania zabudowy według ustalonych w planie wskaźników i parametrów;</w:t>
      </w:r>
    </w:p>
    <w:p w14:paraId="202D6B91" w14:textId="77777777" w:rsidR="00E02F8B" w:rsidRPr="007A45CB" w:rsidRDefault="00E02F8B" w:rsidP="00DD5706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zabudowę kształtować w dostosowaniu do lokalnego krajobrazu i otaczającego zainwestowania, wkomponowując nowe elementy zagospodarowania w otoczenie, a także uwzględniając ukształtowanie i położenie terenu, wytworzenie atrakcyjnej przestrzeni, zapewnienie funkcjonalności i estetyki;</w:t>
      </w:r>
    </w:p>
    <w:p w14:paraId="098469ED" w14:textId="77777777" w:rsidR="00E02F8B" w:rsidRPr="007A45CB" w:rsidRDefault="00E02F8B" w:rsidP="00DD5706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w odniesieniu do istniejących obiektów i urządzeń budowlanych ustala się niezależnie od przeznaczenia oraz wskaźników zabudowy i zagospodarowania zapisanych w ustaleniach szczegółowych: </w:t>
      </w:r>
    </w:p>
    <w:p w14:paraId="37E0712E" w14:textId="77777777" w:rsidR="00E02F8B" w:rsidRPr="007A45CB" w:rsidRDefault="00E02F8B" w:rsidP="00093514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możliwość remontu, przebudowy i odbudowy, </w:t>
      </w:r>
    </w:p>
    <w:p w14:paraId="3862C183" w14:textId="77777777" w:rsidR="00E02F8B" w:rsidRPr="007A45CB" w:rsidRDefault="00E02F8B" w:rsidP="00DD5706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rozbudowę w zakresie docieplenia lub wykonania szybów windowych i zewnętrznych klatek schodowych, pochylni i ramp dla osób ze szczególnymi potrzebami; </w:t>
      </w:r>
    </w:p>
    <w:p w14:paraId="3FA68339" w14:textId="77777777" w:rsidR="00E02F8B" w:rsidRPr="007A45CB" w:rsidRDefault="00E02F8B" w:rsidP="00DD5706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prowadzenie robot budowlanych związanych z nadbudową kominów spalinowych lub wentylacyjnych w celu dostosowania ich parametrów do przepisów odrębnych;</w:t>
      </w:r>
    </w:p>
    <w:p w14:paraId="72050A3B" w14:textId="77777777" w:rsidR="00E02F8B" w:rsidRPr="007A45CB" w:rsidRDefault="00E02F8B" w:rsidP="00DD5706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nadbudowy obiektu z uwzględnieniem wskaźników zawartych w ustaleniach szczegółowych.</w:t>
      </w:r>
    </w:p>
    <w:p w14:paraId="1E69030D" w14:textId="77777777" w:rsidR="00E02F8B" w:rsidRPr="007A45CB" w:rsidRDefault="00E02F8B" w:rsidP="00E02F8B">
      <w:pPr>
        <w:rPr>
          <w:rFonts w:ascii="Times New Roman" w:hAnsi="Times New Roman" w:cs="Times New Roman"/>
          <w:sz w:val="22"/>
          <w:szCs w:val="22"/>
        </w:rPr>
      </w:pPr>
    </w:p>
    <w:p w14:paraId="513754A3" w14:textId="349CA919" w:rsidR="004250D2" w:rsidRPr="007A45CB" w:rsidRDefault="00B401EC" w:rsidP="00B401EC">
      <w:pPr>
        <w:ind w:left="426"/>
        <w:rPr>
          <w:rFonts w:ascii="Times New Roman" w:hAnsi="Times New Roman" w:cs="Times New Roman"/>
          <w:b/>
          <w:bCs/>
          <w:sz w:val="22"/>
          <w:szCs w:val="22"/>
        </w:rPr>
      </w:pPr>
      <w:bookmarkStart w:id="8" w:name="_Hlk205896206"/>
      <w:bookmarkEnd w:id="7"/>
      <w:r w:rsidRPr="007A45CB">
        <w:rPr>
          <w:rFonts w:ascii="Times New Roman" w:hAnsi="Times New Roman" w:cs="Times New Roman"/>
          <w:b/>
          <w:bCs/>
          <w:sz w:val="22"/>
          <w:szCs w:val="22"/>
        </w:rPr>
        <w:lastRenderedPageBreak/>
        <w:t>2. Ustala się następujące zasady ochrony środowiska, przyrody i krajobrazu:</w:t>
      </w:r>
    </w:p>
    <w:p w14:paraId="1D49DC37" w14:textId="34BE9D79" w:rsidR="00B401EC" w:rsidRPr="007A45CB" w:rsidRDefault="00B401EC" w:rsidP="00B401EC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9" w:name="_Hlk205896215"/>
      <w:bookmarkEnd w:id="8"/>
      <w:r w:rsidRPr="007A45CB">
        <w:rPr>
          <w:rFonts w:ascii="Times New Roman" w:hAnsi="Times New Roman" w:cs="Times New Roman"/>
          <w:sz w:val="22"/>
          <w:szCs w:val="22"/>
        </w:rPr>
        <w:t>1. W zakresie ochrony środowiska ustala się:</w:t>
      </w:r>
    </w:p>
    <w:p w14:paraId="52446167" w14:textId="7B863A40" w:rsidR="00B401EC" w:rsidRPr="007A45CB" w:rsidRDefault="00B401EC" w:rsidP="0009351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nakaz:</w:t>
      </w:r>
    </w:p>
    <w:p w14:paraId="7505FE7B" w14:textId="1DBC0CD1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ochrony wód, gleby i ziemi przed zanieczyszczeniem,</w:t>
      </w:r>
    </w:p>
    <w:p w14:paraId="7A8F38B8" w14:textId="0F9343CB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ujęcia i oczyszczenia ścieków (w tym wód opadowych i roztopowych z powierzchni zagrożonych zanieczyszczeniem) do poziomów określonych w przepisach z zakresu ustawy prawo wodne,</w:t>
      </w:r>
    </w:p>
    <w:p w14:paraId="31CF0E9C" w14:textId="18FD2615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stosowania zabezpieczeń przed zanieczyszczeniem wód podziemnych i powierzchniowych,</w:t>
      </w:r>
    </w:p>
    <w:p w14:paraId="1A5C5BE1" w14:textId="5CC2B8A8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uszczelnienia powierzchni zagrożonych zanieczyszczeniem, w tym zagrożonych zanieczyszczeniem substancjami szczególnie szkodliwymi dla środowiska wodnego, w sposób uniemożliwiający przedostawanie się tych zanieczyszczeń do wód i do ziemi,</w:t>
      </w:r>
    </w:p>
    <w:p w14:paraId="6E99FC85" w14:textId="7D23A984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zagospodarowania wód opadowych i roztopowych w miejscu ich powstania przez odprowadzenie do ziemi na nieutwardzony teren działki, do zbiorników infiltracyjnych lub </w:t>
      </w:r>
      <w:proofErr w:type="spellStart"/>
      <w:r w:rsidRPr="007A45CB">
        <w:rPr>
          <w:rFonts w:ascii="Times New Roman" w:hAnsi="Times New Roman" w:cs="Times New Roman"/>
          <w:sz w:val="22"/>
          <w:szCs w:val="22"/>
        </w:rPr>
        <w:t>infiltracyjno</w:t>
      </w:r>
      <w:proofErr w:type="spellEnd"/>
      <w:r w:rsidRPr="007A45CB">
        <w:rPr>
          <w:rFonts w:ascii="Times New Roman" w:hAnsi="Times New Roman" w:cs="Times New Roman"/>
          <w:sz w:val="22"/>
          <w:szCs w:val="22"/>
        </w:rPr>
        <w:t xml:space="preserve"> odprowadzających, z zachowaniem przepisów ustawy prawo wodne,</w:t>
      </w:r>
    </w:p>
    <w:p w14:paraId="3311FD2D" w14:textId="164BEB1F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zachowania poziomów pól elektromagnetycznych poniżej dopuszczalnych lub na tych poziomach;</w:t>
      </w:r>
    </w:p>
    <w:p w14:paraId="1BD5077F" w14:textId="1FEF70EB" w:rsidR="00DD5706" w:rsidRPr="007A45CB" w:rsidRDefault="00DD5706" w:rsidP="00DD5706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zakaz:</w:t>
      </w:r>
    </w:p>
    <w:p w14:paraId="48FC2D87" w14:textId="77777777" w:rsidR="00DD5706" w:rsidRPr="007A45CB" w:rsidRDefault="00DD5706" w:rsidP="00DD5706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lokalizacji nowych przedsięwzięć mogących zawsze znacząco oddziaływać na środowisko, w rozumieniu przepisów ustawy z dnia 3 października 2008 r. o udostępnianiu informacji o środowisku i jego ochronie, udziale społeczeństwa w ochronie środowiska oraz o ocenach oddziaływania na środowisko, z wyłączeniem:</w:t>
      </w:r>
    </w:p>
    <w:p w14:paraId="0D6B7E38" w14:textId="77777777" w:rsidR="00DD5706" w:rsidRPr="007A45CB" w:rsidRDefault="00DD5706" w:rsidP="00DD5706">
      <w:pPr>
        <w:pStyle w:val="Akapitzlist"/>
        <w:numPr>
          <w:ilvl w:val="0"/>
          <w:numId w:val="41"/>
        </w:numPr>
        <w:spacing w:line="276" w:lineRule="auto"/>
        <w:ind w:left="1843" w:hanging="502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inwestycji celu publicznego,</w:t>
      </w:r>
    </w:p>
    <w:p w14:paraId="6FD5EC94" w14:textId="77777777" w:rsidR="00DD5706" w:rsidRPr="007A45CB" w:rsidRDefault="00DD5706" w:rsidP="00DD5706">
      <w:pPr>
        <w:pStyle w:val="Akapitzlist"/>
        <w:numPr>
          <w:ilvl w:val="0"/>
          <w:numId w:val="41"/>
        </w:numPr>
        <w:spacing w:line="276" w:lineRule="auto"/>
        <w:ind w:left="1843" w:hanging="502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dróg publicznych,</w:t>
      </w:r>
    </w:p>
    <w:p w14:paraId="7CE1D97B" w14:textId="77777777" w:rsidR="00DD5706" w:rsidRPr="007A45CB" w:rsidRDefault="00DD5706" w:rsidP="00DD5706">
      <w:pPr>
        <w:pStyle w:val="Akapitzlist"/>
        <w:numPr>
          <w:ilvl w:val="0"/>
          <w:numId w:val="41"/>
        </w:numPr>
        <w:spacing w:line="276" w:lineRule="auto"/>
        <w:ind w:left="1843" w:hanging="502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infrastruktury technicznej,</w:t>
      </w:r>
    </w:p>
    <w:p w14:paraId="7F613D4A" w14:textId="77777777" w:rsidR="00DD5706" w:rsidRPr="007A45CB" w:rsidRDefault="00DD5706" w:rsidP="00DD5706">
      <w:pPr>
        <w:pStyle w:val="Akapitzlist"/>
        <w:numPr>
          <w:ilvl w:val="0"/>
          <w:numId w:val="41"/>
        </w:numPr>
        <w:spacing w:line="276" w:lineRule="auto"/>
        <w:ind w:left="1843" w:hanging="502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terenów powierzchniowej eksploatacji złóż,</w:t>
      </w:r>
    </w:p>
    <w:p w14:paraId="50793897" w14:textId="77777777" w:rsidR="00DD5706" w:rsidRPr="007A45CB" w:rsidRDefault="00DD5706" w:rsidP="00DD5706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lokalizacji zakładów stwarzających zagrożenie dla życia lub zdrowia ludzi, a w szczególności realizacji przedsięwzięć stwarzających ryzyko wystąpienia poważnych awarii przemysłowych, w rozumieniu przepisów ustawy Prawo ochrony środowiska,</w:t>
      </w:r>
    </w:p>
    <w:p w14:paraId="04646174" w14:textId="7DE5DA2A" w:rsidR="00DD5706" w:rsidRPr="007A45CB" w:rsidRDefault="00DD5706" w:rsidP="00DD5706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zagospodarowania i użytkowania terenów w sposób stwarzający uciążliwości dla sąsiednich nieruchomości, w zakresie emisji zanieczyszczeń powietrza, wytwarzania hałasu, emisji pola elektromagnetycznego;</w:t>
      </w:r>
    </w:p>
    <w:p w14:paraId="4550A5CF" w14:textId="4BAF3C55" w:rsidR="00B401EC" w:rsidRPr="007A45CB" w:rsidRDefault="00B401EC" w:rsidP="0009351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dopuszczenie:</w:t>
      </w:r>
    </w:p>
    <w:p w14:paraId="14A417E6" w14:textId="69EE8EEB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stosowania indywidualnych rozwiązań pozyskiwania energii w oparciu o systemy wykorzystujące odnawialne źródła energii,</w:t>
      </w:r>
    </w:p>
    <w:p w14:paraId="1EE7E668" w14:textId="66B91E01" w:rsidR="00B401EC" w:rsidRPr="007A45CB" w:rsidRDefault="00B401EC" w:rsidP="00093514">
      <w:pPr>
        <w:pStyle w:val="Akapitzlist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lokalizacji urządzeń wodnych i budowli hydrotechnicznych.</w:t>
      </w:r>
    </w:p>
    <w:p w14:paraId="2A0F3C6A" w14:textId="288077B7" w:rsidR="00D663D2" w:rsidRPr="007A45CB" w:rsidRDefault="00D663D2" w:rsidP="00D663D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0" w:name="_Hlk205896624"/>
      <w:bookmarkEnd w:id="9"/>
      <w:r w:rsidRPr="007A45CB">
        <w:rPr>
          <w:rFonts w:ascii="Times New Roman" w:hAnsi="Times New Roman" w:cs="Times New Roman"/>
          <w:b/>
          <w:bCs/>
          <w:sz w:val="22"/>
          <w:szCs w:val="22"/>
        </w:rPr>
        <w:t>3. Ustala się następujące parametry i wskaźniki kształtowania zabudowy oraz zagospodarowania terenu, w tym linie zabudowy, gabaryty obiektów i wskaźniki intensywności zabudowy:</w:t>
      </w:r>
    </w:p>
    <w:p w14:paraId="7F846C88" w14:textId="77777777" w:rsidR="00D663D2" w:rsidRPr="007A45CB" w:rsidRDefault="00D663D2" w:rsidP="0009351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maksymalna wysokość zabudowy</w:t>
      </w:r>
      <w:r w:rsidRPr="007A45CB">
        <w:rPr>
          <w:rFonts w:ascii="Times New Roman" w:hAnsi="Times New Roman" w:cs="Times New Roman"/>
          <w:sz w:val="22"/>
          <w:szCs w:val="22"/>
        </w:rPr>
        <w:t xml:space="preserve"> zgodnie z ustaleniami szczegółowymi zawartymi w niniejszej uchwale;</w:t>
      </w:r>
    </w:p>
    <w:p w14:paraId="16449D16" w14:textId="77777777" w:rsidR="00D663D2" w:rsidRPr="007A45CB" w:rsidRDefault="00D663D2" w:rsidP="0009351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maksymalny udział powierzchni zabudowy, maksymalna i minimalna nadziemna intensywność zabudowy</w:t>
      </w:r>
      <w:r w:rsidRPr="007A45CB">
        <w:rPr>
          <w:rFonts w:ascii="Times New Roman" w:hAnsi="Times New Roman" w:cs="Times New Roman"/>
          <w:sz w:val="22"/>
          <w:szCs w:val="22"/>
        </w:rPr>
        <w:t xml:space="preserve"> zgodnie z ustaleniami szczegółowymi zawartymi w niniejszej uchwale;</w:t>
      </w:r>
    </w:p>
    <w:p w14:paraId="614B1C3F" w14:textId="77777777" w:rsidR="00D663D2" w:rsidRPr="007A45CB" w:rsidRDefault="00D663D2" w:rsidP="0009351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zachować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nieprzekraczalne linie zabudowy</w:t>
      </w:r>
      <w:r w:rsidRPr="007A45CB">
        <w:rPr>
          <w:rFonts w:ascii="Times New Roman" w:hAnsi="Times New Roman" w:cs="Times New Roman"/>
          <w:sz w:val="22"/>
          <w:szCs w:val="22"/>
        </w:rPr>
        <w:t xml:space="preserve"> – zgodnie z częścią graficzną;</w:t>
      </w:r>
    </w:p>
    <w:p w14:paraId="1C6715A0" w14:textId="77777777" w:rsidR="00C43296" w:rsidRPr="007A45CB" w:rsidRDefault="00C43296" w:rsidP="00C4329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lastRenderedPageBreak/>
        <w:t xml:space="preserve">ustala się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minimalne wskaźniki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miejsc postojowych</w:t>
      </w:r>
      <w:r w:rsidRPr="007A45CB">
        <w:rPr>
          <w:rFonts w:ascii="Times New Roman" w:hAnsi="Times New Roman" w:cs="Times New Roman"/>
          <w:sz w:val="22"/>
          <w:szCs w:val="22"/>
        </w:rPr>
        <w:t>, gdzie użytkownik obiektu powinien zapewnić odpowiednią ilość miejsc postojowych zlokalizowanych w obrębie działki budowlanej, stosownie do poniższych wymogów:</w:t>
      </w:r>
    </w:p>
    <w:p w14:paraId="2C8B5E50" w14:textId="144036E4" w:rsidR="00B401EC" w:rsidRPr="007A45CB" w:rsidRDefault="00C43296" w:rsidP="00C43296">
      <w:pPr>
        <w:pStyle w:val="Akapitzlist"/>
        <w:numPr>
          <w:ilvl w:val="0"/>
          <w:numId w:val="4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dla zabudowy usługowej - min. 2 miejsca postojowe na każde 100 m2 powierzchni użytkowej podstawowej dla usług</w:t>
      </w:r>
      <w:r w:rsidRPr="007A45CB">
        <w:rPr>
          <w:rFonts w:ascii="Times New Roman" w:hAnsi="Times New Roman" w:cs="Times New Roman"/>
          <w:sz w:val="22"/>
          <w:szCs w:val="22"/>
        </w:rPr>
        <w:t>;</w:t>
      </w:r>
    </w:p>
    <w:p w14:paraId="7E5B49DB" w14:textId="77777777" w:rsidR="00C43296" w:rsidRPr="007A45CB" w:rsidRDefault="00C43296" w:rsidP="00C43296">
      <w:pPr>
        <w:pStyle w:val="Akapitzlist"/>
        <w:ind w:left="1353"/>
        <w:jc w:val="both"/>
        <w:rPr>
          <w:rFonts w:ascii="Times New Roman" w:hAnsi="Times New Roman" w:cs="Times New Roman"/>
          <w:sz w:val="22"/>
          <w:szCs w:val="22"/>
        </w:rPr>
      </w:pPr>
    </w:p>
    <w:p w14:paraId="09CFD29D" w14:textId="0F4F8DC9" w:rsidR="00D663D2" w:rsidRPr="007A45CB" w:rsidRDefault="00C43296" w:rsidP="00C4329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bookmarkStart w:id="11" w:name="_Hlk205896668"/>
      <w:bookmarkEnd w:id="10"/>
      <w:r w:rsidRPr="007A45CB">
        <w:rPr>
          <w:rFonts w:ascii="Times New Roman" w:hAnsi="Times New Roman" w:cs="Times New Roman"/>
          <w:sz w:val="22"/>
          <w:szCs w:val="22"/>
        </w:rPr>
        <w:t xml:space="preserve">miejsca </w:t>
      </w:r>
      <w:r w:rsidR="00D663D2" w:rsidRPr="007A45CB">
        <w:rPr>
          <w:rFonts w:ascii="Times New Roman" w:hAnsi="Times New Roman" w:cs="Times New Roman"/>
          <w:sz w:val="22"/>
          <w:szCs w:val="22"/>
        </w:rPr>
        <w:t xml:space="preserve">postojowe mogą być realizowane w formie: </w:t>
      </w:r>
    </w:p>
    <w:p w14:paraId="0170937D" w14:textId="77777777" w:rsidR="00D663D2" w:rsidRPr="007A45CB" w:rsidRDefault="00D663D2" w:rsidP="00C43296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terenowych miejsc postojowych jako naziemne; </w:t>
      </w:r>
    </w:p>
    <w:p w14:paraId="198AFB9C" w14:textId="77777777" w:rsidR="00D663D2" w:rsidRPr="007A45CB" w:rsidRDefault="00D663D2" w:rsidP="00C43296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garaży wolnostojących lub wbudowanych; </w:t>
      </w:r>
    </w:p>
    <w:p w14:paraId="671B7D88" w14:textId="77777777" w:rsidR="00D663D2" w:rsidRPr="007A45CB" w:rsidRDefault="00D663D2" w:rsidP="00C43296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garaży podziemnych; </w:t>
      </w:r>
    </w:p>
    <w:p w14:paraId="34E791AC" w14:textId="43AD36C8" w:rsidR="00D663D2" w:rsidRPr="007A45CB" w:rsidRDefault="00D663D2" w:rsidP="00C43296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parkingów naziemnych.</w:t>
      </w:r>
    </w:p>
    <w:p w14:paraId="7AE3F5B5" w14:textId="77777777" w:rsidR="00C43296" w:rsidRPr="007A45CB" w:rsidRDefault="00C43296" w:rsidP="00C43296">
      <w:pPr>
        <w:pStyle w:val="Akapitzlist"/>
        <w:ind w:left="1636"/>
        <w:jc w:val="both"/>
        <w:rPr>
          <w:rFonts w:ascii="Times New Roman" w:hAnsi="Times New Roman" w:cs="Times New Roman"/>
          <w:sz w:val="22"/>
          <w:szCs w:val="22"/>
        </w:rPr>
      </w:pPr>
    </w:p>
    <w:p w14:paraId="6A0A9C90" w14:textId="76F55CCD" w:rsidR="00D663D2" w:rsidRPr="007A45CB" w:rsidRDefault="00C43296" w:rsidP="00C4329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minimalna ilość miejsc postojowych dla pojazdów zaopatrzonych w kartę parkingową zgodnie z ustawą o drogach publicznych, ale nie mniej niż 1 miejsce postojowe</w:t>
      </w:r>
      <w:r w:rsidRPr="007A45CB">
        <w:rPr>
          <w:rFonts w:ascii="Times New Roman" w:hAnsi="Times New Roman" w:cs="Times New Roman"/>
          <w:sz w:val="22"/>
          <w:szCs w:val="22"/>
        </w:rPr>
        <w:t>;</w:t>
      </w:r>
    </w:p>
    <w:p w14:paraId="19630581" w14:textId="77777777" w:rsidR="00C43296" w:rsidRPr="007A45CB" w:rsidRDefault="00C43296" w:rsidP="00C43296">
      <w:pPr>
        <w:pStyle w:val="Akapitzlist"/>
        <w:ind w:left="993"/>
        <w:jc w:val="both"/>
        <w:rPr>
          <w:rFonts w:ascii="Times New Roman" w:hAnsi="Times New Roman" w:cs="Times New Roman"/>
          <w:sz w:val="22"/>
          <w:szCs w:val="22"/>
        </w:rPr>
      </w:pPr>
    </w:p>
    <w:p w14:paraId="2EC3B2CC" w14:textId="77777777" w:rsidR="00D663D2" w:rsidRPr="007A45CB" w:rsidRDefault="00D663D2" w:rsidP="00C43296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 zakresie architektury:</w:t>
      </w:r>
    </w:p>
    <w:p w14:paraId="24AEF701" w14:textId="77777777" w:rsidR="00D663D2" w:rsidRPr="007A45CB" w:rsidRDefault="00D663D2" w:rsidP="00C43296">
      <w:pPr>
        <w:pStyle w:val="Akapitzlist"/>
        <w:numPr>
          <w:ilvl w:val="0"/>
          <w:numId w:val="46"/>
        </w:numPr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geometria dachu – </w:t>
      </w:r>
      <w:r w:rsidRPr="007A45CB">
        <w:rPr>
          <w:rFonts w:ascii="Times New Roman" w:hAnsi="Times New Roman" w:cs="Times New Roman"/>
          <w:sz w:val="22"/>
          <w:szCs w:val="22"/>
        </w:rPr>
        <w:t>zgodnie z ustaleniami szczegółowymi zawartymi w niniejszej uchwale,</w:t>
      </w:r>
    </w:p>
    <w:p w14:paraId="755026A5" w14:textId="37800EEA" w:rsidR="00B91382" w:rsidRPr="007A45CB" w:rsidRDefault="00B91382" w:rsidP="00C43296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obowiązuje kolorystyka </w:t>
      </w:r>
      <w:r w:rsidR="00165CB8" w:rsidRPr="007A45CB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D663D2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65CB8" w:rsidRPr="007A45CB">
        <w:rPr>
          <w:rFonts w:ascii="Times New Roman" w:hAnsi="Times New Roman" w:cs="Times New Roman"/>
          <w:b/>
          <w:bCs/>
          <w:sz w:val="22"/>
          <w:szCs w:val="22"/>
        </w:rPr>
        <w:t>st</w:t>
      </w:r>
      <w:r w:rsidR="00165CB8" w:rsidRPr="007A45CB">
        <w:rPr>
          <w:rFonts w:ascii="Times New Roman" w:hAnsi="Times New Roman" w:cs="Times New Roman"/>
          <w:sz w:val="22"/>
          <w:szCs w:val="22"/>
        </w:rPr>
        <w:t>osowan</w:t>
      </w:r>
      <w:r w:rsidR="00165CB8" w:rsidRPr="007A45CB">
        <w:rPr>
          <w:rFonts w:ascii="Times New Roman" w:hAnsi="Times New Roman" w:cs="Times New Roman"/>
          <w:sz w:val="22"/>
          <w:szCs w:val="22"/>
        </w:rPr>
        <w:t>i</w:t>
      </w:r>
      <w:r w:rsidR="00165CB8" w:rsidRPr="007A45CB">
        <w:rPr>
          <w:rFonts w:ascii="Times New Roman" w:hAnsi="Times New Roman" w:cs="Times New Roman"/>
          <w:sz w:val="22"/>
          <w:szCs w:val="22"/>
        </w:rPr>
        <w:t>a  ciemnych elewacji w kolorze dachu lub ciemnych elementów elewacji typu okna, parapety, rynny; z zastrzeżeniem, że kolorystyka elewacji nie dotyczy materiałów takich jak: szkło, kamień, drewno, cegła, w ich naturalnym kolorze</w:t>
      </w:r>
      <w:r w:rsidR="00C43296" w:rsidRPr="007A45CB">
        <w:rPr>
          <w:rFonts w:ascii="Times New Roman" w:hAnsi="Times New Roman" w:cs="Times New Roman"/>
          <w:sz w:val="22"/>
          <w:szCs w:val="22"/>
        </w:rPr>
        <w:t>.</w:t>
      </w:r>
    </w:p>
    <w:p w14:paraId="01951ABD" w14:textId="30ACE003" w:rsidR="00B91382" w:rsidRPr="007A45CB" w:rsidRDefault="00B91382" w:rsidP="00B913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2" w:name="_Hlk205896790"/>
      <w:bookmarkEnd w:id="11"/>
      <w:r w:rsidRPr="007A45CB">
        <w:rPr>
          <w:rFonts w:ascii="Times New Roman" w:hAnsi="Times New Roman" w:cs="Times New Roman"/>
          <w:b/>
          <w:bCs/>
          <w:sz w:val="22"/>
          <w:szCs w:val="22"/>
        </w:rPr>
        <w:t>4. Ustala się następujące zasady modernizacji, rozbudowy i budowy systemów komunikacji:</w:t>
      </w:r>
    </w:p>
    <w:p w14:paraId="2AC661DA" w14:textId="77777777" w:rsidR="009947F3" w:rsidRPr="007A45CB" w:rsidRDefault="00B91382" w:rsidP="00093514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obsługa komunikacyjna terenu 1UH </w:t>
      </w:r>
      <w:bookmarkStart w:id="13" w:name="_Hlk205896956"/>
      <w:r w:rsidRPr="007A45CB">
        <w:rPr>
          <w:rFonts w:ascii="Times New Roman" w:hAnsi="Times New Roman" w:cs="Times New Roman"/>
          <w:sz w:val="22"/>
          <w:szCs w:val="22"/>
        </w:rPr>
        <w:t xml:space="preserve">z drogi </w:t>
      </w:r>
      <w:bookmarkEnd w:id="12"/>
      <w:r w:rsidR="009947F3" w:rsidRPr="007A45CB">
        <w:rPr>
          <w:rFonts w:ascii="Times New Roman" w:hAnsi="Times New Roman" w:cs="Times New Roman"/>
          <w:sz w:val="22"/>
          <w:szCs w:val="22"/>
        </w:rPr>
        <w:t>gminnej, znajdującej się poza obszarem planu,  poprzez istniejące zjazdy bezpośrednie do działek zlokalizowanych bezpośrednio przy nich, poprzez dojazdy niewydzielone i ciągi pieszo-jezdne;</w:t>
      </w:r>
    </w:p>
    <w:p w14:paraId="09E30684" w14:textId="45D1935C" w:rsidR="006D7B55" w:rsidRPr="007A45CB" w:rsidRDefault="006D7B55" w:rsidP="00093514">
      <w:pPr>
        <w:numPr>
          <w:ilvl w:val="0"/>
          <w:numId w:val="22"/>
        </w:numPr>
        <w:spacing w:after="0" w:line="276" w:lineRule="auto"/>
        <w:ind w:right="141"/>
        <w:jc w:val="both"/>
        <w:rPr>
          <w:rFonts w:ascii="Times New Roman" w:hAnsi="Times New Roman" w:cs="Times New Roman"/>
          <w:sz w:val="22"/>
          <w:szCs w:val="22"/>
        </w:rPr>
      </w:pPr>
      <w:bookmarkStart w:id="14" w:name="_Hlk205896985"/>
      <w:bookmarkEnd w:id="13"/>
      <w:r w:rsidRPr="007A45CB">
        <w:rPr>
          <w:rFonts w:ascii="Times New Roman" w:hAnsi="Times New Roman" w:cs="Times New Roman"/>
          <w:sz w:val="22"/>
          <w:szCs w:val="22"/>
        </w:rPr>
        <w:t>dojazdy niewydzielone w planie liniami rozgraniczającymi należy wytyczać z uwzględnieniem możliwości prowadzenia lokalnych sieci uzbrojenia technicznego i zapewnienia dostępu służb ratowniczych.</w:t>
      </w:r>
    </w:p>
    <w:p w14:paraId="2AB4DFD7" w14:textId="2C61CD0C" w:rsidR="006D7B55" w:rsidRPr="007A45CB" w:rsidRDefault="006D7B55" w:rsidP="006D7B5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5" w:name="_Hlk205897001"/>
      <w:bookmarkEnd w:id="14"/>
      <w:r w:rsidRPr="007A45CB">
        <w:rPr>
          <w:rFonts w:ascii="Times New Roman" w:hAnsi="Times New Roman" w:cs="Times New Roman"/>
          <w:b/>
          <w:bCs/>
          <w:sz w:val="22"/>
          <w:szCs w:val="22"/>
        </w:rPr>
        <w:t>5. Zasady modernizacji, rozbudowy i budowy systemów infrastruktury technicznej są następujące:</w:t>
      </w:r>
    </w:p>
    <w:p w14:paraId="1DADD92C" w14:textId="701BCBC8" w:rsidR="006D7B55" w:rsidRPr="007A45CB" w:rsidRDefault="005F02DA" w:rsidP="007A250A">
      <w:pPr>
        <w:spacing w:after="0" w:line="276" w:lineRule="auto"/>
        <w:ind w:left="708" w:right="141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1</w:t>
      </w:r>
      <w:r w:rsidR="00C43296" w:rsidRPr="007A45CB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="00C43296" w:rsidRPr="007A45CB">
        <w:rPr>
          <w:rFonts w:ascii="Times New Roman" w:hAnsi="Times New Roman" w:cs="Times New Roman"/>
          <w:sz w:val="22"/>
          <w:szCs w:val="22"/>
        </w:rPr>
        <w:t xml:space="preserve">ustala </w:t>
      </w:r>
      <w:r w:rsidRPr="007A45CB">
        <w:rPr>
          <w:rFonts w:ascii="Times New Roman" w:hAnsi="Times New Roman" w:cs="Times New Roman"/>
          <w:sz w:val="22"/>
          <w:szCs w:val="22"/>
        </w:rPr>
        <w:t>się, że modernizacja, rozbudowa i budowa sieci infrastruktury technicznej niezbędnej dla funkcjonowania określonej ustaleniami planu zabudowy, możliwa jest we wszystkich określonych w planie terenach,</w:t>
      </w:r>
    </w:p>
    <w:bookmarkEnd w:id="15"/>
    <w:p w14:paraId="3B9AB677" w14:textId="5BDAB342" w:rsidR="00D663D2" w:rsidRPr="007A45CB" w:rsidRDefault="005F02DA" w:rsidP="007A250A">
      <w:pPr>
        <w:ind w:left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2</w:t>
      </w:r>
      <w:r w:rsidR="00C43296" w:rsidRPr="007A45CB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16" w:name="_Hlk205897026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zakresie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zaopatrzenia terenów w wodę:</w:t>
      </w:r>
    </w:p>
    <w:bookmarkEnd w:id="16"/>
    <w:p w14:paraId="2161AF0A" w14:textId="77777777" w:rsidR="00C43296" w:rsidRPr="007A45CB" w:rsidRDefault="00C43296" w:rsidP="00C43296">
      <w:pPr>
        <w:pStyle w:val="Akapitzlist"/>
        <w:numPr>
          <w:ilvl w:val="0"/>
          <w:numId w:val="47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zasadniczym źródłem zaopatrzenia w wodę są ujęcia wód powierzchniowych, podziemnych rozprowadzających wodę poprzez sieć wodociągową;</w:t>
      </w:r>
    </w:p>
    <w:p w14:paraId="3B84C655" w14:textId="77777777" w:rsidR="00C43296" w:rsidRPr="007A45CB" w:rsidRDefault="00C43296" w:rsidP="00C43296">
      <w:pPr>
        <w:pStyle w:val="Akapitzlist"/>
        <w:numPr>
          <w:ilvl w:val="0"/>
          <w:numId w:val="47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dopuszcza się zaopatrzenie w wodę z indywidualnych studni,</w:t>
      </w:r>
    </w:p>
    <w:p w14:paraId="6FB99174" w14:textId="77777777" w:rsidR="00C43296" w:rsidRPr="007A45CB" w:rsidRDefault="00C43296" w:rsidP="00C43296">
      <w:pPr>
        <w:pStyle w:val="Akapitzlist"/>
        <w:numPr>
          <w:ilvl w:val="0"/>
          <w:numId w:val="47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realizować nowe wodociągi o minimalnej średnicy 90 mm,</w:t>
      </w:r>
    </w:p>
    <w:p w14:paraId="669D8E16" w14:textId="5885A2BC" w:rsidR="005F02DA" w:rsidRPr="007A45CB" w:rsidRDefault="00774E84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3</w:t>
      </w:r>
      <w:r w:rsidR="007A45CB" w:rsidRPr="007A45CB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17" w:name="_Hlk205897082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zakresie odprowadzenia ścieków:</w:t>
      </w:r>
    </w:p>
    <w:p w14:paraId="7287D997" w14:textId="77777777" w:rsidR="00774E84" w:rsidRPr="007A45CB" w:rsidRDefault="00774E84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ab/>
        <w:t xml:space="preserve">a) utrzymuje się istniejące urządzenia i sieci kanalizacyjne z możliwością ich przebudowy i rozbudowy oraz budowy nowych w terenach; </w:t>
      </w:r>
    </w:p>
    <w:p w14:paraId="021C4B3C" w14:textId="77777777" w:rsidR="00774E84" w:rsidRPr="007A45CB" w:rsidRDefault="00774E84" w:rsidP="007A250A">
      <w:pPr>
        <w:ind w:left="7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b) odprowadzanie ścieków do systemu kanalizacji zbiorczej; dopuszcza się odprowadzenie ścieków o szczelnych zbiorników bezodpływowych lub przydomowych oczyszczalni ścieków, z uwzględnieniem ustaleń pkt. 3; </w:t>
      </w:r>
    </w:p>
    <w:p w14:paraId="7191E5FF" w14:textId="295F1D5D" w:rsidR="00774E84" w:rsidRPr="007A45CB" w:rsidRDefault="00774E84" w:rsidP="007A250A">
      <w:pPr>
        <w:ind w:left="7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lastRenderedPageBreak/>
        <w:t>c) w obszarze Aglomeracji obowiązują przepisy regulujące wymagany stopień oczyszczenia ścieków na terenach aglomeracji: Rozporządzenie Ministra Gospodarki Morskiej i Żeglugi Śródlądowej w sprawie substancji szczególnie szkodliwych dla środowiska należy spełnić przy wprowadzaniu do wód lub do ziemi ścieków, wodnego oraz warunków, jakie a także przy odprowadzaniu wód opadowych lub roztopowych do wód lub do urządzeń wodnych z dnia 12 lipca 2019 r. (Dz.U. z 2019 r. poz. 1311)</w:t>
      </w:r>
      <w:r w:rsidR="007A45CB" w:rsidRPr="007A45CB">
        <w:rPr>
          <w:rFonts w:ascii="Times New Roman" w:hAnsi="Times New Roman" w:cs="Times New Roman"/>
          <w:sz w:val="22"/>
          <w:szCs w:val="22"/>
        </w:rPr>
        <w:t>;</w:t>
      </w:r>
    </w:p>
    <w:bookmarkEnd w:id="17"/>
    <w:p w14:paraId="137B8CD5" w14:textId="513D2671" w:rsidR="00857E7F" w:rsidRPr="007A45CB" w:rsidRDefault="00857E7F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4</w:t>
      </w:r>
      <w:r w:rsidR="007A45CB" w:rsidRPr="007A45CB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 </w:t>
      </w:r>
      <w:bookmarkStart w:id="18" w:name="_Hlk205897109"/>
      <w:r w:rsidR="007A45CB" w:rsidRPr="007A45CB">
        <w:rPr>
          <w:rFonts w:ascii="Times New Roman" w:hAnsi="Times New Roman" w:cs="Times New Roman"/>
          <w:sz w:val="22"/>
          <w:szCs w:val="22"/>
        </w:rPr>
        <w:t xml:space="preserve">w zakresie </w:t>
      </w:r>
      <w:r w:rsidR="007A45CB" w:rsidRPr="007A45CB">
        <w:rPr>
          <w:rFonts w:ascii="Times New Roman" w:hAnsi="Times New Roman" w:cs="Times New Roman"/>
          <w:b/>
          <w:bCs/>
          <w:sz w:val="22"/>
          <w:szCs w:val="22"/>
        </w:rPr>
        <w:t>zagospodarowania wód opadowych i roztopowych</w:t>
      </w:r>
      <w:r w:rsidR="007A45CB" w:rsidRPr="007A45CB">
        <w:rPr>
          <w:rFonts w:ascii="Times New Roman" w:hAnsi="Times New Roman" w:cs="Times New Roman"/>
          <w:sz w:val="22"/>
          <w:szCs w:val="22"/>
        </w:rPr>
        <w:t xml:space="preserve"> ustala się zagospodarowanie wód opadowych i roztopowych w miejscu ich powstania, przez odprowadzenie do ziemi na nieutwardzony teren działki, do zbiorników infiltracyjnych lub infiltracyjno-odprowadzających, z zachowaniem przepisów ustawy Prawo wodne</w:t>
      </w:r>
      <w:r w:rsidR="007A45CB" w:rsidRPr="007A45CB">
        <w:rPr>
          <w:rFonts w:ascii="Times New Roman" w:hAnsi="Times New Roman" w:cs="Times New Roman"/>
          <w:sz w:val="22"/>
          <w:szCs w:val="22"/>
        </w:rPr>
        <w:t>;</w:t>
      </w:r>
    </w:p>
    <w:bookmarkEnd w:id="18"/>
    <w:p w14:paraId="3971B18A" w14:textId="170494A8" w:rsidR="00857E7F" w:rsidRPr="007A45CB" w:rsidRDefault="00857E7F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5</w:t>
      </w:r>
      <w:r w:rsidR="007A45CB" w:rsidRPr="007A45CB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19" w:name="_Hlk205897130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zakresie zaopatrzenia terenów w ciepło:</w:t>
      </w:r>
    </w:p>
    <w:p w14:paraId="258A6AEF" w14:textId="240C89B5" w:rsidR="00857E7F" w:rsidRPr="007A45CB" w:rsidRDefault="00857E7F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ab/>
        <w:t>a) dopuszcza się stosowania indywidualnych lub grupowych systemów zaopatrzenia w ciepło, gdzie dostawa ciepła jest:</w:t>
      </w:r>
    </w:p>
    <w:p w14:paraId="78A2748F" w14:textId="77777777" w:rsidR="00857E7F" w:rsidRPr="007A45CB" w:rsidRDefault="00857E7F" w:rsidP="00093514">
      <w:pPr>
        <w:pStyle w:val="Akapitzlist"/>
        <w:numPr>
          <w:ilvl w:val="0"/>
          <w:numId w:val="24"/>
        </w:numPr>
        <w:ind w:left="142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z sieci ciepłociągów, </w:t>
      </w:r>
    </w:p>
    <w:p w14:paraId="690ADEC5" w14:textId="77777777" w:rsidR="00857E7F" w:rsidRPr="007A45CB" w:rsidRDefault="00857E7F" w:rsidP="00093514">
      <w:pPr>
        <w:pStyle w:val="Akapitzlist"/>
        <w:numPr>
          <w:ilvl w:val="0"/>
          <w:numId w:val="24"/>
        </w:numPr>
        <w:ind w:left="142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z lokalnych źródeł ciepła z zastosowaniem ekologicznych nowoczesnych technologii, </w:t>
      </w:r>
    </w:p>
    <w:p w14:paraId="67311F9F" w14:textId="7D0AD7FA" w:rsidR="00857E7F" w:rsidRPr="007A45CB" w:rsidRDefault="00857E7F" w:rsidP="00093514">
      <w:pPr>
        <w:pStyle w:val="Akapitzlist"/>
        <w:numPr>
          <w:ilvl w:val="0"/>
          <w:numId w:val="24"/>
        </w:numPr>
        <w:ind w:left="142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 urządzeń wytwarzających energię ze źródeł odnawialnych o mocy poniżej 100 kW, z wykorzystaniem energii hydrotermalnej, geotermalnej, energii słonecznej,</w:t>
      </w:r>
    </w:p>
    <w:p w14:paraId="5E5A2007" w14:textId="646DD432" w:rsidR="00857E7F" w:rsidRPr="007A45CB" w:rsidRDefault="00857E7F" w:rsidP="007A250A">
      <w:pPr>
        <w:ind w:left="7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b) ustala się zakaz lokalizacji urządzeń wytwarzających energię z odnawialnych źródeł energii, wykorzystujących energię wiatru i biogazu, o mocy większej niż moc </w:t>
      </w:r>
      <w:proofErr w:type="spellStart"/>
      <w:r w:rsidRPr="007A45CB">
        <w:rPr>
          <w:rFonts w:ascii="Times New Roman" w:hAnsi="Times New Roman" w:cs="Times New Roman"/>
          <w:sz w:val="22"/>
          <w:szCs w:val="22"/>
        </w:rPr>
        <w:t>mikroinstalacji</w:t>
      </w:r>
      <w:proofErr w:type="spellEnd"/>
      <w:r w:rsidRPr="007A45CB">
        <w:rPr>
          <w:rFonts w:ascii="Times New Roman" w:hAnsi="Times New Roman" w:cs="Times New Roman"/>
          <w:sz w:val="22"/>
          <w:szCs w:val="22"/>
        </w:rPr>
        <w:t xml:space="preserve"> w rozumieniu art. 2 pkt 19 ustawy z dnia 20 lutego 2015 r. o odnawialnych źródłach energii;</w:t>
      </w:r>
    </w:p>
    <w:p w14:paraId="7F727134" w14:textId="07B7A7B7" w:rsidR="00857E7F" w:rsidRPr="007A45CB" w:rsidRDefault="00857E7F" w:rsidP="007A250A">
      <w:pPr>
        <w:ind w:left="7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c) ustala się stosowanie indywidualnych lub zbiorowych systemów grzewczych zasilanych energią elektryczną lub gazem</w:t>
      </w:r>
      <w:r w:rsidR="00945AEC">
        <w:rPr>
          <w:rFonts w:ascii="Times New Roman" w:hAnsi="Times New Roman" w:cs="Times New Roman"/>
          <w:sz w:val="22"/>
          <w:szCs w:val="22"/>
        </w:rPr>
        <w:t>;</w:t>
      </w:r>
    </w:p>
    <w:bookmarkEnd w:id="19"/>
    <w:p w14:paraId="65F6261D" w14:textId="2B38120D" w:rsidR="00857E7F" w:rsidRPr="007A45CB" w:rsidRDefault="00857E7F" w:rsidP="007A250A">
      <w:pPr>
        <w:ind w:left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6</w:t>
      </w:r>
      <w:r w:rsidR="00945AEC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20" w:name="_Hlk205897153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zakresie zaopatrzenia terenów w gaz:</w:t>
      </w:r>
    </w:p>
    <w:p w14:paraId="7CABF670" w14:textId="5EFEBED3" w:rsidR="00857E7F" w:rsidRPr="007A45CB" w:rsidRDefault="00857E7F" w:rsidP="007A250A">
      <w:pPr>
        <w:ind w:left="1416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a) zaopatrzenie gminy w gaz poprzez sieć rozdzielczą zasilaną z gazociągu wysokoprężnego Paszyn-Łęka Siedlecka (poza obszarem planu) lub sieci gazowej średniego i niskiego ciśnienia</w:t>
      </w:r>
      <w:r w:rsidR="00945AEC">
        <w:rPr>
          <w:rFonts w:ascii="Times New Roman" w:hAnsi="Times New Roman" w:cs="Times New Roman"/>
          <w:sz w:val="22"/>
          <w:szCs w:val="22"/>
        </w:rPr>
        <w:t>,</w:t>
      </w:r>
    </w:p>
    <w:p w14:paraId="427EEF06" w14:textId="29F92172" w:rsidR="00857E7F" w:rsidRPr="007A45CB" w:rsidRDefault="00857E7F" w:rsidP="007A250A">
      <w:pPr>
        <w:ind w:left="1416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b) dopuszcza się przebudowę, rozbudowę istniejących urządzeń i sieci gazowych</w:t>
      </w:r>
      <w:r w:rsidR="00945AEC">
        <w:rPr>
          <w:rFonts w:ascii="Times New Roman" w:hAnsi="Times New Roman" w:cs="Times New Roman"/>
          <w:sz w:val="22"/>
          <w:szCs w:val="22"/>
        </w:rPr>
        <w:t>,</w:t>
      </w:r>
    </w:p>
    <w:p w14:paraId="70D4C493" w14:textId="62D65FEB" w:rsidR="00857E7F" w:rsidRPr="007A45CB" w:rsidRDefault="00857E7F" w:rsidP="007A250A">
      <w:pPr>
        <w:ind w:left="1416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c) </w:t>
      </w:r>
      <w:r w:rsidR="00AD4BD2" w:rsidRPr="007A45CB">
        <w:rPr>
          <w:rFonts w:ascii="Times New Roman" w:hAnsi="Times New Roman" w:cs="Times New Roman"/>
          <w:sz w:val="22"/>
          <w:szCs w:val="22"/>
        </w:rPr>
        <w:t xml:space="preserve">w strefach kontrolowanych istniejących </w:t>
      </w:r>
      <w:r w:rsidRPr="007A45CB">
        <w:rPr>
          <w:rFonts w:ascii="Times New Roman" w:hAnsi="Times New Roman" w:cs="Times New Roman"/>
          <w:sz w:val="22"/>
          <w:szCs w:val="22"/>
        </w:rPr>
        <w:t>dopuszcza się budowę nowych sieci gazowych</w:t>
      </w:r>
      <w:r w:rsidR="00945AEC">
        <w:rPr>
          <w:rFonts w:ascii="Times New Roman" w:hAnsi="Times New Roman" w:cs="Times New Roman"/>
          <w:sz w:val="22"/>
          <w:szCs w:val="22"/>
        </w:rPr>
        <w:t>,</w:t>
      </w:r>
    </w:p>
    <w:bookmarkEnd w:id="20"/>
    <w:p w14:paraId="4A2CF420" w14:textId="61981E58" w:rsidR="00AD4BD2" w:rsidRPr="007A45CB" w:rsidRDefault="00AD4BD2" w:rsidP="007A250A">
      <w:pPr>
        <w:ind w:left="1416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d) w strefach kontrolowanych nie należy wznosić budynków, urządzać stałych składów i magazynów, sadzić drzew i krzewów oraz podejmować działalności mogącej zagrozić trwałości gazociągu podczas jego eksploatacji</w:t>
      </w:r>
      <w:r w:rsidR="00945AEC">
        <w:rPr>
          <w:rFonts w:ascii="Times New Roman" w:hAnsi="Times New Roman" w:cs="Times New Roman"/>
          <w:sz w:val="22"/>
          <w:szCs w:val="22"/>
        </w:rPr>
        <w:t>;</w:t>
      </w:r>
    </w:p>
    <w:p w14:paraId="11DE75AC" w14:textId="1653B20A" w:rsidR="00C50654" w:rsidRPr="007A45CB" w:rsidRDefault="007A250A" w:rsidP="00C50654">
      <w:pPr>
        <w:spacing w:after="0"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7</w:t>
      </w:r>
      <w:r w:rsidR="00945AEC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21" w:name="_Hlk205897189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zakresie zaopatrzenia terenów w energię elektryczną</w:t>
      </w:r>
      <w:r w:rsidRPr="007A45CB">
        <w:rPr>
          <w:rFonts w:ascii="Times New Roman" w:hAnsi="Times New Roman" w:cs="Times New Roman"/>
          <w:sz w:val="22"/>
          <w:szCs w:val="22"/>
        </w:rPr>
        <w:t xml:space="preserve"> ustala się obsługę z systemu istniejących lub projektowanych sieci i urządzeń średnich i niskich napięć, stacji transformatorowych SN/</w:t>
      </w:r>
      <w:proofErr w:type="spellStart"/>
      <w:r w:rsidRPr="007A45CB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C50654" w:rsidRPr="007A45CB">
        <w:rPr>
          <w:rFonts w:ascii="Times New Roman" w:hAnsi="Times New Roman" w:cs="Times New Roman"/>
          <w:sz w:val="22"/>
          <w:szCs w:val="22"/>
        </w:rPr>
        <w:t xml:space="preserve"> oraz linii kablowych i napowietrznych średniego napięcia, </w:t>
      </w:r>
      <w:r w:rsidR="00C50654" w:rsidRPr="007A45CB">
        <w:rPr>
          <w:rFonts w:ascii="Times New Roman" w:hAnsi="Times New Roman" w:cs="Times New Roman"/>
          <w:sz w:val="22"/>
          <w:szCs w:val="22"/>
        </w:rPr>
        <w:br/>
        <w:t>a także sieci rozdzielczych niskiego napięcia</w:t>
      </w:r>
      <w:r w:rsidR="00945AEC">
        <w:rPr>
          <w:rFonts w:ascii="Times New Roman" w:hAnsi="Times New Roman" w:cs="Times New Roman"/>
          <w:sz w:val="22"/>
          <w:szCs w:val="22"/>
        </w:rPr>
        <w:t>;</w:t>
      </w:r>
    </w:p>
    <w:p w14:paraId="5C42D016" w14:textId="1E550215" w:rsidR="00C50654" w:rsidRPr="007A45CB" w:rsidRDefault="00C50654" w:rsidP="00C50654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</w:p>
    <w:bookmarkEnd w:id="21"/>
    <w:p w14:paraId="08C94642" w14:textId="65A88C36" w:rsidR="007A250A" w:rsidRPr="007A45CB" w:rsidRDefault="007A250A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8</w:t>
      </w:r>
      <w:r w:rsidR="00945AEC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bookmarkStart w:id="22" w:name="_Hlk205897210"/>
      <w:r w:rsidR="00C43296"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w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zakresie zaopatrzenia terenów w sieci teletechniczne</w:t>
      </w:r>
      <w:r w:rsidRPr="007A45CB">
        <w:rPr>
          <w:rFonts w:ascii="Times New Roman" w:hAnsi="Times New Roman" w:cs="Times New Roman"/>
          <w:sz w:val="22"/>
          <w:szCs w:val="22"/>
        </w:rPr>
        <w:t xml:space="preserve"> ustala się zaopatrzenie w sieć z istniejącej lub projektowanej sieci teletechnicznej</w:t>
      </w:r>
      <w:r w:rsidR="00945AEC">
        <w:rPr>
          <w:rFonts w:ascii="Times New Roman" w:hAnsi="Times New Roman" w:cs="Times New Roman"/>
          <w:sz w:val="22"/>
          <w:szCs w:val="22"/>
        </w:rPr>
        <w:t>;</w:t>
      </w:r>
    </w:p>
    <w:p w14:paraId="014A93BB" w14:textId="474518B8" w:rsidR="007A250A" w:rsidRPr="007A45CB" w:rsidRDefault="007A250A" w:rsidP="007A250A">
      <w:pPr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9</w:t>
      </w:r>
      <w:r w:rsidR="00945AEC">
        <w:rPr>
          <w:rFonts w:ascii="Times New Roman" w:hAnsi="Times New Roman" w:cs="Times New Roman"/>
          <w:sz w:val="22"/>
          <w:szCs w:val="22"/>
        </w:rPr>
        <w:t>)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="00C43296" w:rsidRPr="007A45CB">
        <w:rPr>
          <w:rFonts w:ascii="Times New Roman" w:hAnsi="Times New Roman" w:cs="Times New Roman"/>
          <w:sz w:val="22"/>
          <w:szCs w:val="22"/>
        </w:rPr>
        <w:t xml:space="preserve">obowiązuje </w:t>
      </w:r>
      <w:r w:rsidRPr="007A45CB">
        <w:rPr>
          <w:rFonts w:ascii="Times New Roman" w:hAnsi="Times New Roman" w:cs="Times New Roman"/>
          <w:sz w:val="22"/>
          <w:szCs w:val="22"/>
        </w:rPr>
        <w:t>zakaz lokalizacji elektrowni wiatrowych.</w:t>
      </w:r>
    </w:p>
    <w:p w14:paraId="1206108F" w14:textId="0DB5E870" w:rsidR="00C27571" w:rsidRPr="007A45CB" w:rsidRDefault="007A250A" w:rsidP="00C2757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23" w:name="_Hlk205897228"/>
      <w:bookmarkEnd w:id="22"/>
      <w:r w:rsidRPr="007A45CB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6. Szczególne warunki zagospodarowania terenów oraz ograniczenia w ich użytkowaniu, w tym zabudowy: </w:t>
      </w:r>
      <w:bookmarkStart w:id="24" w:name="_Hlk205897274"/>
      <w:bookmarkEnd w:id="23"/>
      <w:r w:rsidRPr="007A45CB">
        <w:rPr>
          <w:rFonts w:ascii="Times New Roman" w:hAnsi="Times New Roman" w:cs="Times New Roman"/>
          <w:sz w:val="22"/>
          <w:szCs w:val="22"/>
        </w:rPr>
        <w:t xml:space="preserve">przy realizacji inwestycji na obszarze planu należy uwzględnić przebiegi istniejących sieci infrastruktury technicznej, poprzez zachowanie wymaganych przepisami odległości lokalizowanych obiektów budowlanych od tych sieci, w dostosowaniu do ustalonego w planie przeznaczenia terenu zgodnie z przepisami niniejszej uchwały. </w:t>
      </w:r>
      <w:bookmarkEnd w:id="24"/>
    </w:p>
    <w:p w14:paraId="0852E3B5" w14:textId="0A503D1D" w:rsidR="007A250A" w:rsidRPr="007A45CB" w:rsidRDefault="007A250A" w:rsidP="00857E7F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25" w:name="_Hlk205897304"/>
      <w:r w:rsidRPr="007A45CB">
        <w:rPr>
          <w:rFonts w:ascii="Times New Roman" w:hAnsi="Times New Roman" w:cs="Times New Roman"/>
          <w:b/>
          <w:bCs/>
          <w:sz w:val="22"/>
          <w:szCs w:val="22"/>
        </w:rPr>
        <w:t>7. Ustala się następujące zasady ochrony dziedzictwa kulturowego i zabytków:</w:t>
      </w:r>
    </w:p>
    <w:p w14:paraId="52E13F30" w14:textId="0A2941C8" w:rsidR="007A250A" w:rsidRPr="007A45CB" w:rsidRDefault="007A250A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26" w:name="_Hlk205897397"/>
      <w:bookmarkEnd w:id="25"/>
      <w:r w:rsidRPr="007A45CB">
        <w:rPr>
          <w:rFonts w:ascii="Times New Roman" w:hAnsi="Times New Roman" w:cs="Times New Roman"/>
          <w:sz w:val="22"/>
          <w:szCs w:val="22"/>
        </w:rPr>
        <w:t xml:space="preserve">Na terenie objętym planem nie występują obiekty wpisane do rejestru </w:t>
      </w:r>
      <w:r w:rsidR="00AE2162" w:rsidRPr="007A45CB">
        <w:rPr>
          <w:rFonts w:ascii="Times New Roman" w:hAnsi="Times New Roman" w:cs="Times New Roman"/>
          <w:sz w:val="22"/>
          <w:szCs w:val="22"/>
        </w:rPr>
        <w:t>zabytków województwa małopolskiego, do ewidencji zabytków ani również stanowisk archeologicznych.</w:t>
      </w:r>
    </w:p>
    <w:p w14:paraId="3016CAAC" w14:textId="00B4B05F" w:rsidR="00AE2162" w:rsidRPr="007A45CB" w:rsidRDefault="00AE2162" w:rsidP="00AE2162">
      <w:pPr>
        <w:pStyle w:val="TreA"/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bookmarkStart w:id="27" w:name="_Hlk205897408"/>
      <w:bookmarkEnd w:id="26"/>
      <w:r w:rsidRPr="007A45CB">
        <w:rPr>
          <w:rFonts w:cs="Times New Roman"/>
          <w:b/>
          <w:bCs/>
          <w:sz w:val="22"/>
          <w:szCs w:val="22"/>
        </w:rPr>
        <w:t>8. W zakresie szczegółowych zasad i warunków scalania i podziału nieruchomości ustala się:</w:t>
      </w:r>
    </w:p>
    <w:p w14:paraId="173E94E3" w14:textId="79726A92" w:rsidR="00FE1D51" w:rsidRPr="00FE1D51" w:rsidRDefault="00FE1D51" w:rsidP="00FE1D51">
      <w:pPr>
        <w:pStyle w:val="TreA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2"/>
          <w:szCs w:val="22"/>
        </w:rPr>
        <w:t xml:space="preserve">1) </w:t>
      </w:r>
      <w:r w:rsidRPr="009D41CD">
        <w:rPr>
          <w:rFonts w:eastAsia="Times New Roman" w:cs="Times New Roman"/>
          <w:color w:val="auto"/>
          <w:sz w:val="22"/>
          <w:szCs w:val="22"/>
        </w:rPr>
        <w:t>dla terenu oznaczonego symbolem 1UH ustala się zasady i warunki scalania i podziału nieruchomości:</w:t>
      </w:r>
    </w:p>
    <w:p w14:paraId="04B4D22E" w14:textId="0AC56B44" w:rsidR="00AE2162" w:rsidRPr="007A45CB" w:rsidRDefault="00AE2162" w:rsidP="00FE1D51">
      <w:pPr>
        <w:pStyle w:val="TreA"/>
        <w:numPr>
          <w:ilvl w:val="0"/>
          <w:numId w:val="49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7A45CB">
        <w:rPr>
          <w:rFonts w:cs="Times New Roman"/>
          <w:sz w:val="22"/>
          <w:szCs w:val="22"/>
        </w:rPr>
        <w:t>minimalna wielkość działki 800 m2</w:t>
      </w:r>
      <w:r w:rsidR="00FE1D51">
        <w:rPr>
          <w:rFonts w:cs="Times New Roman"/>
          <w:sz w:val="22"/>
          <w:szCs w:val="22"/>
        </w:rPr>
        <w:t>,</w:t>
      </w:r>
    </w:p>
    <w:p w14:paraId="3715C0A7" w14:textId="60BE3E95" w:rsidR="00AE2162" w:rsidRPr="007A45CB" w:rsidRDefault="00AE2162" w:rsidP="00FE1D51">
      <w:pPr>
        <w:pStyle w:val="TreA"/>
        <w:numPr>
          <w:ilvl w:val="0"/>
          <w:numId w:val="49"/>
        </w:numPr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r w:rsidRPr="007A45CB">
        <w:rPr>
          <w:rFonts w:cs="Times New Roman"/>
          <w:sz w:val="22"/>
          <w:szCs w:val="22"/>
        </w:rPr>
        <w:t>minimalna szerokość frontu działki 18 m</w:t>
      </w:r>
      <w:r w:rsidR="00FE1D51">
        <w:rPr>
          <w:rFonts w:cs="Times New Roman"/>
          <w:b/>
          <w:bCs/>
          <w:sz w:val="22"/>
          <w:szCs w:val="22"/>
        </w:rPr>
        <w:t>;</w:t>
      </w:r>
    </w:p>
    <w:p w14:paraId="235E1747" w14:textId="5C615087" w:rsidR="00986EEA" w:rsidRPr="007A45CB" w:rsidRDefault="00FE1D51" w:rsidP="00AE2162">
      <w:pPr>
        <w:pStyle w:val="TreA"/>
        <w:spacing w:line="276" w:lineRule="auto"/>
        <w:jc w:val="both"/>
        <w:rPr>
          <w:rFonts w:cs="Times New Roman"/>
          <w:sz w:val="22"/>
          <w:szCs w:val="22"/>
        </w:rPr>
      </w:pPr>
      <w:bookmarkStart w:id="28" w:name="_Hlk205898135"/>
      <w:r>
        <w:rPr>
          <w:rFonts w:cs="Times New Roman"/>
          <w:sz w:val="22"/>
          <w:szCs w:val="22"/>
        </w:rPr>
        <w:t xml:space="preserve">2) </w:t>
      </w:r>
      <w:r w:rsidR="00986EEA" w:rsidRPr="007A45CB">
        <w:rPr>
          <w:rFonts w:cs="Times New Roman"/>
          <w:sz w:val="22"/>
          <w:szCs w:val="22"/>
        </w:rPr>
        <w:t>kąt położenia granic działek w stosunku do dróg (pasa drogowego) w przedziale od 60º do 120º, z uwzględnieniem dostępu do infrastruktury technicznej</w:t>
      </w:r>
      <w:r>
        <w:rPr>
          <w:rFonts w:cs="Times New Roman"/>
          <w:sz w:val="22"/>
          <w:szCs w:val="22"/>
        </w:rPr>
        <w:t>;</w:t>
      </w:r>
    </w:p>
    <w:bookmarkEnd w:id="28"/>
    <w:p w14:paraId="6D3E4132" w14:textId="5C449A15" w:rsidR="00AE2162" w:rsidRPr="007A45CB" w:rsidRDefault="00FE1D51" w:rsidP="00AE2162">
      <w:pPr>
        <w:pStyle w:val="TreA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</w:t>
      </w:r>
      <w:r w:rsidR="00AE2162" w:rsidRPr="007A45CB">
        <w:rPr>
          <w:rFonts w:cs="Times New Roman"/>
          <w:sz w:val="22"/>
          <w:szCs w:val="22"/>
        </w:rPr>
        <w:t xml:space="preserve">) w planie nie wyznacza się granic obszarów wymagających przeprowadzenia scaleń i podziałów nieruchomości. </w:t>
      </w:r>
    </w:p>
    <w:p w14:paraId="3B23A1D2" w14:textId="6AA774A7" w:rsidR="00AE2162" w:rsidRPr="007A45CB" w:rsidRDefault="00AE2162" w:rsidP="00AE2162">
      <w:pPr>
        <w:pStyle w:val="TreA"/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bookmarkStart w:id="29" w:name="_Hlk205897415"/>
      <w:bookmarkStart w:id="30" w:name="_Hlk205898828"/>
      <w:bookmarkEnd w:id="27"/>
      <w:r w:rsidRPr="007A45CB">
        <w:rPr>
          <w:rFonts w:cs="Times New Roman"/>
          <w:b/>
          <w:bCs/>
          <w:sz w:val="22"/>
          <w:szCs w:val="22"/>
        </w:rPr>
        <w:t xml:space="preserve">§ 6. </w:t>
      </w:r>
      <w:r w:rsidR="00C50654" w:rsidRPr="007A45CB">
        <w:rPr>
          <w:rFonts w:cs="Times New Roman"/>
          <w:b/>
          <w:bCs/>
          <w:sz w:val="22"/>
          <w:szCs w:val="22"/>
        </w:rPr>
        <w:t xml:space="preserve"> 1. </w:t>
      </w:r>
      <w:r w:rsidRPr="007A45CB">
        <w:rPr>
          <w:rFonts w:cs="Times New Roman"/>
          <w:b/>
          <w:bCs/>
          <w:sz w:val="22"/>
          <w:szCs w:val="22"/>
        </w:rPr>
        <w:t xml:space="preserve">Wyznacza się teren </w:t>
      </w:r>
      <w:bookmarkEnd w:id="29"/>
      <w:r w:rsidRPr="007A45CB">
        <w:rPr>
          <w:rFonts w:cs="Times New Roman"/>
          <w:b/>
          <w:bCs/>
          <w:sz w:val="22"/>
          <w:szCs w:val="22"/>
        </w:rPr>
        <w:t xml:space="preserve">usług </w:t>
      </w:r>
      <w:r w:rsidR="00585045" w:rsidRPr="007A45CB">
        <w:rPr>
          <w:rFonts w:cs="Times New Roman"/>
          <w:b/>
          <w:bCs/>
          <w:sz w:val="22"/>
          <w:szCs w:val="22"/>
        </w:rPr>
        <w:t>handlu</w:t>
      </w:r>
      <w:r w:rsidRPr="007A45CB">
        <w:rPr>
          <w:rFonts w:cs="Times New Roman"/>
          <w:b/>
          <w:bCs/>
          <w:sz w:val="22"/>
          <w:szCs w:val="22"/>
        </w:rPr>
        <w:t xml:space="preserve">, </w:t>
      </w:r>
      <w:bookmarkStart w:id="31" w:name="_Hlk205897432"/>
      <w:r w:rsidRPr="007A45CB">
        <w:rPr>
          <w:rFonts w:cs="Times New Roman"/>
          <w:b/>
          <w:bCs/>
          <w:sz w:val="22"/>
          <w:szCs w:val="22"/>
        </w:rPr>
        <w:t xml:space="preserve">oznaczony na części graficznej planu symbolem </w:t>
      </w:r>
      <w:bookmarkEnd w:id="31"/>
      <w:r w:rsidRPr="007A45CB">
        <w:rPr>
          <w:rFonts w:cs="Times New Roman"/>
          <w:b/>
          <w:bCs/>
          <w:sz w:val="22"/>
          <w:szCs w:val="22"/>
        </w:rPr>
        <w:t>1UH.</w:t>
      </w:r>
    </w:p>
    <w:p w14:paraId="34D81306" w14:textId="41224DE4" w:rsidR="00585045" w:rsidRPr="007A45CB" w:rsidRDefault="00C50654" w:rsidP="00C50654">
      <w:pPr>
        <w:pStyle w:val="TreA"/>
        <w:numPr>
          <w:ilvl w:val="0"/>
          <w:numId w:val="4"/>
        </w:numPr>
        <w:rPr>
          <w:rFonts w:cs="Times New Roman"/>
          <w:sz w:val="22"/>
          <w:szCs w:val="22"/>
        </w:rPr>
      </w:pPr>
      <w:bookmarkStart w:id="32" w:name="_Hlk205897484"/>
      <w:bookmarkStart w:id="33" w:name="_Hlk205898846"/>
      <w:bookmarkEnd w:id="30"/>
      <w:r w:rsidRPr="007A45CB">
        <w:rPr>
          <w:rFonts w:cs="Times New Roman"/>
          <w:sz w:val="22"/>
          <w:szCs w:val="22"/>
        </w:rPr>
        <w:t xml:space="preserve"> </w:t>
      </w:r>
      <w:r w:rsidR="00585045" w:rsidRPr="007A45CB">
        <w:rPr>
          <w:rFonts w:cs="Times New Roman"/>
          <w:sz w:val="22"/>
          <w:szCs w:val="22"/>
        </w:rPr>
        <w:t>Przeznaczenie uzupełniające:</w:t>
      </w:r>
    </w:p>
    <w:bookmarkEnd w:id="32"/>
    <w:p w14:paraId="295446D6" w14:textId="67584B59" w:rsidR="00585045" w:rsidRPr="007A45CB" w:rsidRDefault="00585045" w:rsidP="00C50654">
      <w:pPr>
        <w:pStyle w:val="TreA"/>
        <w:numPr>
          <w:ilvl w:val="0"/>
          <w:numId w:val="40"/>
        </w:numPr>
        <w:rPr>
          <w:rFonts w:cs="Times New Roman"/>
          <w:sz w:val="22"/>
          <w:szCs w:val="22"/>
        </w:rPr>
      </w:pPr>
      <w:r w:rsidRPr="007A45CB">
        <w:rPr>
          <w:rFonts w:cs="Times New Roman"/>
          <w:sz w:val="22"/>
          <w:szCs w:val="22"/>
        </w:rPr>
        <w:t>teren składów i magazynów;</w:t>
      </w:r>
    </w:p>
    <w:p w14:paraId="212E498C" w14:textId="77777777" w:rsidR="00585045" w:rsidRPr="007A45CB" w:rsidRDefault="00585045" w:rsidP="00C50654">
      <w:pPr>
        <w:pStyle w:val="TreA"/>
        <w:numPr>
          <w:ilvl w:val="0"/>
          <w:numId w:val="40"/>
        </w:numPr>
        <w:rPr>
          <w:rFonts w:cs="Times New Roman"/>
          <w:sz w:val="22"/>
          <w:szCs w:val="22"/>
        </w:rPr>
      </w:pPr>
      <w:bookmarkStart w:id="34" w:name="_Hlk205897738"/>
      <w:r w:rsidRPr="007A45CB">
        <w:rPr>
          <w:rFonts w:cs="Times New Roman"/>
          <w:sz w:val="22"/>
          <w:szCs w:val="22"/>
        </w:rPr>
        <w:t>teren komunikacji drogowej wewnętrznej;</w:t>
      </w:r>
    </w:p>
    <w:p w14:paraId="07C8567B" w14:textId="77777777" w:rsidR="00585045" w:rsidRPr="007A45CB" w:rsidRDefault="00585045" w:rsidP="00C50654">
      <w:pPr>
        <w:pStyle w:val="TreA"/>
        <w:numPr>
          <w:ilvl w:val="0"/>
          <w:numId w:val="40"/>
        </w:numPr>
        <w:rPr>
          <w:rFonts w:cs="Times New Roman"/>
          <w:sz w:val="22"/>
          <w:szCs w:val="22"/>
        </w:rPr>
      </w:pPr>
      <w:r w:rsidRPr="007A45CB">
        <w:rPr>
          <w:rFonts w:cs="Times New Roman"/>
          <w:sz w:val="22"/>
          <w:szCs w:val="22"/>
        </w:rPr>
        <w:t>teren garażu;</w:t>
      </w:r>
    </w:p>
    <w:bookmarkEnd w:id="34"/>
    <w:p w14:paraId="2BAA5F43" w14:textId="77777777" w:rsidR="00585045" w:rsidRPr="007A45CB" w:rsidRDefault="00585045" w:rsidP="00C50654">
      <w:pPr>
        <w:pStyle w:val="TreA"/>
        <w:numPr>
          <w:ilvl w:val="0"/>
          <w:numId w:val="40"/>
        </w:numPr>
        <w:rPr>
          <w:rFonts w:cs="Times New Roman"/>
          <w:sz w:val="22"/>
          <w:szCs w:val="22"/>
        </w:rPr>
      </w:pPr>
      <w:r w:rsidRPr="007A45CB">
        <w:rPr>
          <w:rFonts w:cs="Times New Roman"/>
          <w:sz w:val="22"/>
          <w:szCs w:val="22"/>
        </w:rPr>
        <w:t>teren parkingu;</w:t>
      </w:r>
    </w:p>
    <w:p w14:paraId="4215581E" w14:textId="46666FF7" w:rsidR="00585045" w:rsidRPr="007A45CB" w:rsidRDefault="00585045" w:rsidP="00C50654">
      <w:pPr>
        <w:pStyle w:val="TreA"/>
        <w:numPr>
          <w:ilvl w:val="0"/>
          <w:numId w:val="40"/>
        </w:numPr>
        <w:rPr>
          <w:rFonts w:cs="Times New Roman"/>
          <w:sz w:val="22"/>
          <w:szCs w:val="22"/>
        </w:rPr>
      </w:pPr>
      <w:bookmarkStart w:id="35" w:name="_Hlk205897747"/>
      <w:r w:rsidRPr="007A45CB">
        <w:rPr>
          <w:rFonts w:cs="Times New Roman"/>
          <w:sz w:val="22"/>
          <w:szCs w:val="22"/>
        </w:rPr>
        <w:t>teren zieleni urządzonej</w:t>
      </w:r>
      <w:r w:rsidR="006A21E0">
        <w:rPr>
          <w:rFonts w:cs="Times New Roman"/>
          <w:sz w:val="22"/>
          <w:szCs w:val="22"/>
        </w:rPr>
        <w:t>.</w:t>
      </w:r>
    </w:p>
    <w:p w14:paraId="3389565E" w14:textId="542C2D30" w:rsidR="00585045" w:rsidRPr="007A45CB" w:rsidRDefault="00585045" w:rsidP="00C5065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36" w:name="_Hlk205897915"/>
      <w:bookmarkEnd w:id="35"/>
      <w:r w:rsidRPr="007A45CB">
        <w:rPr>
          <w:rFonts w:ascii="Times New Roman" w:hAnsi="Times New Roman" w:cs="Times New Roman"/>
          <w:sz w:val="22"/>
          <w:szCs w:val="22"/>
        </w:rPr>
        <w:t>Zasady kształtowania zabudowy oraz wskaźniki zagospodarowania terenu:</w:t>
      </w:r>
    </w:p>
    <w:p w14:paraId="350FE599" w14:textId="243D3D8A" w:rsidR="00585045" w:rsidRPr="007A45CB" w:rsidRDefault="00585045" w:rsidP="00150022">
      <w:pPr>
        <w:pStyle w:val="Akapitzlist"/>
        <w:numPr>
          <w:ilvl w:val="0"/>
          <w:numId w:val="37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bookmarkStart w:id="37" w:name="_Hlk205897933"/>
      <w:bookmarkEnd w:id="36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 ramach zagospodarowania terenu określa się możliwość realizacji:</w:t>
      </w:r>
    </w:p>
    <w:p w14:paraId="54F2FAE7" w14:textId="77777777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bookmarkStart w:id="38" w:name="_Hlk205897997"/>
      <w:bookmarkEnd w:id="37"/>
      <w:r w:rsidRPr="007A45CB">
        <w:rPr>
          <w:color w:val="000000"/>
          <w:sz w:val="22"/>
          <w:szCs w:val="22"/>
        </w:rPr>
        <w:t>miejsc postojowych,</w:t>
      </w:r>
    </w:p>
    <w:p w14:paraId="08904437" w14:textId="263D7D9F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dojazdów niewydzielonych oraz ciągów pieszo-jezdnych,</w:t>
      </w:r>
      <w:r w:rsidRPr="007A45CB">
        <w:rPr>
          <w:rStyle w:val="v1v1apple-converted-space"/>
          <w:rFonts w:eastAsiaTheme="majorEastAsia"/>
          <w:color w:val="000000"/>
          <w:sz w:val="22"/>
          <w:szCs w:val="22"/>
        </w:rPr>
        <w:t> </w:t>
      </w:r>
    </w:p>
    <w:p w14:paraId="2195B2B8" w14:textId="7E0BA0B8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sieci i urządzeń infrastruktury technicznej,</w:t>
      </w:r>
      <w:r w:rsidRPr="007A45CB">
        <w:rPr>
          <w:rStyle w:val="v1v1apple-converted-space"/>
          <w:rFonts w:eastAsiaTheme="majorEastAsia"/>
          <w:color w:val="000000"/>
          <w:sz w:val="22"/>
          <w:szCs w:val="22"/>
        </w:rPr>
        <w:t> </w:t>
      </w:r>
    </w:p>
    <w:p w14:paraId="06F6144A" w14:textId="6118D6EE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rStyle w:val="v1v1apple-converted-space"/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zieleni urządzonej;</w:t>
      </w:r>
      <w:r w:rsidRPr="007A45CB">
        <w:rPr>
          <w:rStyle w:val="v1v1apple-converted-space"/>
          <w:rFonts w:eastAsiaTheme="majorEastAsia"/>
          <w:color w:val="000000"/>
          <w:sz w:val="22"/>
          <w:szCs w:val="22"/>
        </w:rPr>
        <w:t> </w:t>
      </w:r>
    </w:p>
    <w:p w14:paraId="0DE64127" w14:textId="6BF008B9" w:rsidR="00A962FB" w:rsidRPr="007A45CB" w:rsidRDefault="00A962FB" w:rsidP="00150022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bookmarkStart w:id="39" w:name="_Hlk205898014"/>
      <w:bookmarkEnd w:id="38"/>
      <w:r w:rsidRPr="007A45CB">
        <w:rPr>
          <w:color w:val="000000"/>
          <w:sz w:val="22"/>
          <w:szCs w:val="22"/>
        </w:rPr>
        <w:t>maksymalny wskaźnik powierzchni zabudowy</w:t>
      </w:r>
      <w:bookmarkEnd w:id="39"/>
      <w:r w:rsidRPr="007A45CB">
        <w:rPr>
          <w:color w:val="000000"/>
          <w:sz w:val="22"/>
          <w:szCs w:val="22"/>
        </w:rPr>
        <w:t>: 50%;</w:t>
      </w:r>
    </w:p>
    <w:p w14:paraId="63B74FDE" w14:textId="77777777" w:rsidR="00A962FB" w:rsidRPr="007A45CB" w:rsidRDefault="00A962FB" w:rsidP="00150022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 xml:space="preserve">wskaźnik intensywności zabudowy: </w:t>
      </w:r>
    </w:p>
    <w:p w14:paraId="69FDFBBF" w14:textId="56343AFF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maksymalny: 1,</w:t>
      </w:r>
      <w:r w:rsidR="004732C6" w:rsidRPr="007A45CB">
        <w:rPr>
          <w:color w:val="000000"/>
          <w:sz w:val="22"/>
          <w:szCs w:val="22"/>
        </w:rPr>
        <w:t>2</w:t>
      </w:r>
      <w:r w:rsidR="006A21E0">
        <w:rPr>
          <w:color w:val="000000"/>
          <w:sz w:val="22"/>
          <w:szCs w:val="22"/>
        </w:rPr>
        <w:t>,</w:t>
      </w:r>
    </w:p>
    <w:p w14:paraId="6F690596" w14:textId="511030B3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minimalny: 0,</w:t>
      </w:r>
      <w:r w:rsidR="00F66004" w:rsidRPr="007A45CB">
        <w:rPr>
          <w:color w:val="000000"/>
          <w:sz w:val="22"/>
          <w:szCs w:val="22"/>
        </w:rPr>
        <w:t>01</w:t>
      </w:r>
      <w:r w:rsidRPr="007A45CB">
        <w:rPr>
          <w:color w:val="000000"/>
          <w:sz w:val="22"/>
          <w:szCs w:val="22"/>
        </w:rPr>
        <w:t>;</w:t>
      </w:r>
    </w:p>
    <w:p w14:paraId="2146E9AF" w14:textId="4C44DA63" w:rsidR="00A962FB" w:rsidRPr="007A45CB" w:rsidRDefault="00A962FB" w:rsidP="00150022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maksymalna wysokość zabudowy: 12 m;</w:t>
      </w:r>
    </w:p>
    <w:p w14:paraId="4FAEACCE" w14:textId="4E813986" w:rsidR="00A962FB" w:rsidRDefault="00A962FB" w:rsidP="006A21E0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minimalny udział powierzchni biologicznie czynnej: 30%;</w:t>
      </w:r>
    </w:p>
    <w:p w14:paraId="6CC1E24B" w14:textId="77777777" w:rsidR="006A21E0" w:rsidRPr="006A21E0" w:rsidRDefault="006A21E0" w:rsidP="006A21E0">
      <w:pPr>
        <w:pStyle w:val="NormalnyWeb"/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</w:p>
    <w:p w14:paraId="3E916338" w14:textId="410C80BD" w:rsidR="00A962FB" w:rsidRPr="007A45CB" w:rsidRDefault="00A962FB" w:rsidP="00150022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bookmarkStart w:id="40" w:name="_Hlk205898411"/>
      <w:r w:rsidRPr="007A45CB">
        <w:rPr>
          <w:color w:val="000000"/>
          <w:sz w:val="22"/>
          <w:szCs w:val="22"/>
        </w:rPr>
        <w:lastRenderedPageBreak/>
        <w:t>kształt i kolor dachu:</w:t>
      </w:r>
    </w:p>
    <w:bookmarkEnd w:id="40"/>
    <w:p w14:paraId="3B593127" w14:textId="32638C6E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główne połacie dachu dwuspadowe lub wielospadowe o symetrycznym kącie nachylenia przeciwległych połaci od 20º do 45º, dopuszcza się dachy płaskie; </w:t>
      </w:r>
    </w:p>
    <w:p w14:paraId="6EE66382" w14:textId="3C7B4BE5" w:rsidR="00A962FB" w:rsidRPr="007A45CB" w:rsidRDefault="00A962FB" w:rsidP="00150022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kolorystyka pokrycia połaci dachowych dla wszystkich budynków: ciemnoczerwony, ciemnobrązowy, ciemnoszary, naturalna dachówka; </w:t>
      </w:r>
    </w:p>
    <w:p w14:paraId="3B0B6784" w14:textId="0A8732F9" w:rsidR="00990F89" w:rsidRPr="007A45CB" w:rsidRDefault="00990F89" w:rsidP="00990F89">
      <w:pPr>
        <w:pStyle w:val="NormalnyWeb"/>
        <w:numPr>
          <w:ilvl w:val="1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zakaz stosowania dachów namiotowych (</w:t>
      </w:r>
      <w:proofErr w:type="spellStart"/>
      <w:r w:rsidRPr="007A45CB">
        <w:rPr>
          <w:color w:val="000000"/>
          <w:sz w:val="22"/>
          <w:szCs w:val="22"/>
        </w:rPr>
        <w:t>bezkalenicowych</w:t>
      </w:r>
      <w:proofErr w:type="spellEnd"/>
      <w:r w:rsidRPr="007A45CB">
        <w:rPr>
          <w:color w:val="000000"/>
          <w:sz w:val="22"/>
          <w:szCs w:val="22"/>
        </w:rPr>
        <w:t>) o kalenicy przesuniętej w pionie;</w:t>
      </w:r>
    </w:p>
    <w:p w14:paraId="2D144EEF" w14:textId="22987D7C" w:rsidR="00A962FB" w:rsidRPr="007A45CB" w:rsidRDefault="00A962FB" w:rsidP="00150022">
      <w:pPr>
        <w:pStyle w:val="NormalnyWeb"/>
        <w:numPr>
          <w:ilvl w:val="0"/>
          <w:numId w:val="37"/>
        </w:numPr>
        <w:shd w:val="clear" w:color="auto" w:fill="FFFFFF"/>
        <w:spacing w:before="0" w:beforeAutospacing="0" w:after="120" w:afterAutospacing="0"/>
        <w:rPr>
          <w:color w:val="000000"/>
          <w:sz w:val="22"/>
          <w:szCs w:val="22"/>
        </w:rPr>
      </w:pPr>
      <w:r w:rsidRPr="007A45CB">
        <w:rPr>
          <w:color w:val="000000"/>
          <w:sz w:val="22"/>
          <w:szCs w:val="22"/>
        </w:rPr>
        <w:t>kolorystyka elewacji: </w:t>
      </w:r>
    </w:p>
    <w:p w14:paraId="61583F44" w14:textId="77777777" w:rsidR="00A962FB" w:rsidRPr="007A45CB" w:rsidRDefault="00A962FB" w:rsidP="00150022">
      <w:pPr>
        <w:pStyle w:val="Akapitzlist"/>
        <w:numPr>
          <w:ilvl w:val="1"/>
          <w:numId w:val="37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stosowanie kolorów odpowiadających kolorom naturalnych materiałów, takich jak: drewno, kamień, piaskowiec oraz odcienie szarości i bieli,</w:t>
      </w:r>
    </w:p>
    <w:p w14:paraId="60B4532D" w14:textId="77777777" w:rsidR="00A962FB" w:rsidRPr="007A45CB" w:rsidRDefault="00A962FB" w:rsidP="00150022">
      <w:pPr>
        <w:pStyle w:val="Akapitzlist"/>
        <w:numPr>
          <w:ilvl w:val="1"/>
          <w:numId w:val="37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zakaz stosowania nasyconych, intensywnych kolorów elewacji, wybijających się z  krajobrazu, w szczególności kolorów: żółtego, niebieskiego, zielonego, różowego, fioletowego, czerwonego.</w:t>
      </w:r>
    </w:p>
    <w:bookmarkEnd w:id="33"/>
    <w:p w14:paraId="12027196" w14:textId="77777777" w:rsidR="00A962FB" w:rsidRPr="007A45CB" w:rsidRDefault="00A962FB" w:rsidP="00A962FB">
      <w:pPr>
        <w:pStyle w:val="NormalnyWeb"/>
        <w:shd w:val="clear" w:color="auto" w:fill="FFFFFF"/>
        <w:spacing w:before="0" w:beforeAutospacing="0"/>
        <w:ind w:left="720"/>
        <w:rPr>
          <w:color w:val="000000"/>
          <w:sz w:val="22"/>
          <w:szCs w:val="22"/>
        </w:rPr>
      </w:pPr>
    </w:p>
    <w:p w14:paraId="4DAFAF83" w14:textId="77777777" w:rsidR="006A21E0" w:rsidRPr="006A21E0" w:rsidRDefault="00FE58B4" w:rsidP="006A21E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§ 7. </w:t>
      </w:r>
      <w:r w:rsidR="006A21E0" w:rsidRPr="006A21E0">
        <w:rPr>
          <w:rFonts w:ascii="Times New Roman" w:hAnsi="Times New Roman"/>
          <w:sz w:val="22"/>
          <w:szCs w:val="22"/>
        </w:rPr>
        <w:t>W granicach terenu objętego planem ustala się następujące stawki procentowe, na podstawie których ustala się opłatę, o której mowa w art. 36 ust.4 ustawy z dnia 27 marca 2003 r. o planowaniu i zagospodarowaniu przestrzennym:</w:t>
      </w:r>
    </w:p>
    <w:p w14:paraId="67ED16AB" w14:textId="7AEDB6F0" w:rsidR="006A21E0" w:rsidRPr="006A21E0" w:rsidRDefault="006A21E0" w:rsidP="006A21E0">
      <w:pPr>
        <w:spacing w:line="276" w:lineRule="auto"/>
        <w:ind w:left="851"/>
        <w:jc w:val="both"/>
        <w:rPr>
          <w:rFonts w:ascii="Times New Roman" w:hAnsi="Times New Roman"/>
          <w:sz w:val="22"/>
          <w:szCs w:val="22"/>
        </w:rPr>
      </w:pPr>
      <w:r w:rsidRPr="006A21E0">
        <w:rPr>
          <w:rFonts w:ascii="Times New Roman" w:hAnsi="Times New Roman"/>
          <w:sz w:val="22"/>
          <w:szCs w:val="22"/>
        </w:rPr>
        <w:t>1) 20% dla terenów oznaczonych w planie symbolem 1UH</w:t>
      </w:r>
      <w:r>
        <w:rPr>
          <w:rFonts w:ascii="Times New Roman" w:hAnsi="Times New Roman"/>
          <w:sz w:val="22"/>
          <w:szCs w:val="22"/>
        </w:rPr>
        <w:t>;</w:t>
      </w:r>
    </w:p>
    <w:p w14:paraId="57E64E02" w14:textId="509F80CC" w:rsidR="00FE58B4" w:rsidRPr="006A21E0" w:rsidRDefault="006A21E0" w:rsidP="006A21E0">
      <w:pPr>
        <w:spacing w:line="276" w:lineRule="auto"/>
        <w:ind w:left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A21E0">
        <w:rPr>
          <w:rFonts w:ascii="Times New Roman" w:eastAsia="Times New Roman" w:hAnsi="Times New Roman" w:cs="Times New Roman"/>
          <w:sz w:val="22"/>
          <w:szCs w:val="22"/>
        </w:rPr>
        <w:t>2) 5 % dla terenów pozostałych.</w:t>
      </w:r>
    </w:p>
    <w:p w14:paraId="0EF0BF59" w14:textId="4ADA2028" w:rsidR="00585045" w:rsidRPr="007A45CB" w:rsidRDefault="00FE58B4" w:rsidP="00A962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§ 8. </w:t>
      </w: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Wykonanie uchwały powierza się Wójtowi Gminy Korzenna.</w:t>
      </w:r>
    </w:p>
    <w:p w14:paraId="1A6CE9EB" w14:textId="1236CADF" w:rsidR="00FE58B4" w:rsidRPr="007A45CB" w:rsidRDefault="00FE58B4" w:rsidP="00FE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§ 9. </w:t>
      </w: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Uchwała wchodzi w życie po upływie 14 dni od daty ogłoszenia w Dzienniku Urzędowym Województwa Małopolskiego.</w:t>
      </w: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6DF1CEA5" w14:textId="77777777" w:rsidR="00FE58B4" w:rsidRPr="007A45CB" w:rsidRDefault="00FE58B4" w:rsidP="00A962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880F855" w14:textId="3A754DAF" w:rsidR="00013D35" w:rsidRPr="007A45CB" w:rsidRDefault="00013D35">
      <w:pP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 w:type="page"/>
      </w:r>
    </w:p>
    <w:p w14:paraId="413210C2" w14:textId="77777777" w:rsidR="00FE58B4" w:rsidRPr="007A45CB" w:rsidRDefault="00FE58B4" w:rsidP="00A962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6DFE2466" w14:textId="77777777" w:rsidR="00FE58B4" w:rsidRPr="007A45CB" w:rsidRDefault="00FE58B4" w:rsidP="00A962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3A2B317A" w14:textId="77777777" w:rsidR="00FE58B4" w:rsidRPr="007A45CB" w:rsidRDefault="00FE58B4" w:rsidP="00FE58B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41" w:name="_Hlk205900167"/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UZASADNIENIE</w:t>
      </w:r>
    </w:p>
    <w:p w14:paraId="7A32867F" w14:textId="230BA3FE" w:rsidR="00FE58B4" w:rsidRPr="007A45CB" w:rsidRDefault="00FE58B4" w:rsidP="00FE58B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do Uchwały Nr ________ Rady Gminy </w:t>
      </w:r>
      <w:r w:rsidR="00093514"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Korzenna</w:t>
      </w:r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z dnia.......... r. w sprawie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 xml:space="preserve"> zmiany miejscowego planu zagospodarowania przestrzennego Gminy Korzenna pod nazwą plan „Nr 1 – Korzenna”</w:t>
      </w:r>
    </w:p>
    <w:p w14:paraId="2A3AF8EF" w14:textId="77777777" w:rsidR="00093514" w:rsidRPr="007A45CB" w:rsidRDefault="00FE58B4" w:rsidP="0009351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Działając na podstawie art. 17 pkt 14 ustawy z dnia 27 marca 2003 r. o planowaniu </w:t>
      </w: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 xml:space="preserve">i zagospodarowaniu przestrzennym (Dz. U. z 2024, poz. 1130 z późn. zm.) Wójt Gminy Korzenna przedstawia </w:t>
      </w:r>
      <w:r w:rsidR="00093514"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Radzie Gminy Korzenna do uchwalenia projekt miejscowego planu zagospodarowania przestrzennego.</w:t>
      </w:r>
    </w:p>
    <w:p w14:paraId="074E10B5" w14:textId="20667E45" w:rsidR="00093514" w:rsidRPr="007A45CB" w:rsidRDefault="00093514" w:rsidP="00150022">
      <w:pPr>
        <w:pStyle w:val="Akapitzlist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42" w:name="_Hlk205900198"/>
      <w:bookmarkEnd w:id="41"/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Dane ogólne</w:t>
      </w:r>
    </w:p>
    <w:p w14:paraId="5C6B5583" w14:textId="78138B2C" w:rsidR="00F75895" w:rsidRPr="007A45CB" w:rsidRDefault="00093514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3" w:name="_Hlk205900230"/>
      <w:bookmarkEnd w:id="42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Rada Gminy Korzenna</w:t>
      </w:r>
      <w:r w:rsidR="00F75895"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="00F75895"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na podstawie art. 18 ust. 2 pkt 5 ustawy o samorządzie gminnym w dniu </w:t>
      </w:r>
      <w:r w:rsidR="00AF0E6A" w:rsidRPr="007A45CB">
        <w:rPr>
          <w:rFonts w:ascii="Times New Roman" w:hAnsi="Times New Roman" w:cs="Times New Roman"/>
          <w:sz w:val="22"/>
          <w:szCs w:val="22"/>
        </w:rPr>
        <w:t xml:space="preserve">16 grudnia 2024 </w:t>
      </w:r>
      <w:r w:rsidR="00F75895"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roku podjęła uchwałę </w:t>
      </w:r>
      <w:bookmarkEnd w:id="43"/>
      <w:r w:rsidR="00AF0E6A"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nr </w:t>
      </w:r>
      <w:r w:rsidR="00F75895" w:rsidRPr="007A45CB">
        <w:rPr>
          <w:rFonts w:ascii="Times New Roman" w:hAnsi="Times New Roman" w:cs="Times New Roman"/>
          <w:sz w:val="22"/>
          <w:szCs w:val="22"/>
        </w:rPr>
        <w:t xml:space="preserve">VIII/83/2024 </w:t>
      </w:r>
      <w:bookmarkStart w:id="44" w:name="_Hlk205900357"/>
      <w:r w:rsidR="00F75895" w:rsidRPr="007A45CB">
        <w:rPr>
          <w:rFonts w:ascii="Times New Roman" w:hAnsi="Times New Roman" w:cs="Times New Roman"/>
          <w:sz w:val="22"/>
          <w:szCs w:val="22"/>
        </w:rPr>
        <w:t xml:space="preserve">w  sprawie przystąpienia do sporządzenia zmiany miejscowego planu zagospodarowania przestrzennego Gminy Korzenna pod nazwą plan </w:t>
      </w:r>
      <w:bookmarkEnd w:id="44"/>
      <w:r w:rsidR="00F75895" w:rsidRPr="007A45CB">
        <w:rPr>
          <w:rFonts w:ascii="Times New Roman" w:hAnsi="Times New Roman" w:cs="Times New Roman"/>
          <w:sz w:val="22"/>
          <w:szCs w:val="22"/>
        </w:rPr>
        <w:t xml:space="preserve">„Nr 1 – Korzenna”, </w:t>
      </w:r>
      <w:bookmarkStart w:id="45" w:name="_Hlk205900378"/>
      <w:r w:rsidR="00F75895" w:rsidRPr="007A45CB">
        <w:rPr>
          <w:rFonts w:ascii="Times New Roman" w:hAnsi="Times New Roman" w:cs="Times New Roman"/>
          <w:sz w:val="22"/>
          <w:szCs w:val="22"/>
        </w:rPr>
        <w:t>w granicach określonych na załączniku graficznym do powyższej uchwały.</w:t>
      </w:r>
      <w:bookmarkEnd w:id="45"/>
    </w:p>
    <w:p w14:paraId="4FAACC71" w14:textId="1E719D4A" w:rsidR="00F75895" w:rsidRPr="007A45CB" w:rsidRDefault="00F75895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6" w:name="_Hlk205900394"/>
      <w:r w:rsidRPr="007A45CB">
        <w:rPr>
          <w:rFonts w:ascii="Times New Roman" w:hAnsi="Times New Roman" w:cs="Times New Roman"/>
          <w:sz w:val="22"/>
          <w:szCs w:val="22"/>
        </w:rPr>
        <w:t>Obszar planu obejmuje fragment obrębu ewidencyjnego</w:t>
      </w:r>
      <w:bookmarkEnd w:id="46"/>
      <w:r w:rsidRPr="007A45CB">
        <w:rPr>
          <w:rFonts w:ascii="Times New Roman" w:hAnsi="Times New Roman" w:cs="Times New Roman"/>
          <w:sz w:val="22"/>
          <w:szCs w:val="22"/>
        </w:rPr>
        <w:t xml:space="preserve"> Korzenna o pow. </w:t>
      </w:r>
      <w:r w:rsidR="00B7080D" w:rsidRPr="007A45CB">
        <w:rPr>
          <w:rFonts w:ascii="Times New Roman" w:hAnsi="Times New Roman" w:cs="Times New Roman"/>
          <w:sz w:val="22"/>
          <w:szCs w:val="22"/>
        </w:rPr>
        <w:t>0,435 ha. Obszar graniczy od wschodu z terenami zabudowy mieszkalno-zagrodowej, od północy i zachodu z terenami zabudowy mieszkaniowej jednorodzinnej oraz terenami lasów, od południa graniczy z drogą gminną klasy dojazdowej.</w:t>
      </w:r>
    </w:p>
    <w:p w14:paraId="678A4E90" w14:textId="1AEB4992" w:rsidR="00B7080D" w:rsidRPr="007A45CB" w:rsidRDefault="00B7080D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7" w:name="_Hlk205900721"/>
      <w:r w:rsidRPr="007A45CB">
        <w:rPr>
          <w:rFonts w:ascii="Times New Roman" w:hAnsi="Times New Roman" w:cs="Times New Roman"/>
          <w:sz w:val="22"/>
          <w:szCs w:val="22"/>
        </w:rPr>
        <w:t>Analizowany teren jest obszarem</w:t>
      </w:r>
      <w:r w:rsidR="009D218B" w:rsidRPr="007A45CB">
        <w:rPr>
          <w:rFonts w:ascii="Times New Roman" w:hAnsi="Times New Roman" w:cs="Times New Roman"/>
          <w:sz w:val="22"/>
          <w:szCs w:val="22"/>
        </w:rPr>
        <w:t xml:space="preserve"> częściowo</w:t>
      </w:r>
      <w:r w:rsidRPr="007A45CB">
        <w:rPr>
          <w:rFonts w:ascii="Times New Roman" w:hAnsi="Times New Roman" w:cs="Times New Roman"/>
          <w:sz w:val="22"/>
          <w:szCs w:val="22"/>
        </w:rPr>
        <w:t xml:space="preserve"> zainwestowanym</w:t>
      </w:r>
      <w:bookmarkEnd w:id="47"/>
      <w:r w:rsidRPr="007A45CB">
        <w:rPr>
          <w:rFonts w:ascii="Times New Roman" w:hAnsi="Times New Roman" w:cs="Times New Roman"/>
          <w:sz w:val="22"/>
          <w:szCs w:val="22"/>
        </w:rPr>
        <w:t>. Znajduj</w:t>
      </w:r>
      <w:r w:rsidR="009D218B" w:rsidRPr="007A45CB">
        <w:rPr>
          <w:rFonts w:ascii="Times New Roman" w:hAnsi="Times New Roman" w:cs="Times New Roman"/>
          <w:sz w:val="22"/>
          <w:szCs w:val="22"/>
        </w:rPr>
        <w:t>e</w:t>
      </w:r>
      <w:r w:rsidRPr="007A45CB">
        <w:rPr>
          <w:rFonts w:ascii="Times New Roman" w:hAnsi="Times New Roman" w:cs="Times New Roman"/>
          <w:sz w:val="22"/>
          <w:szCs w:val="22"/>
        </w:rPr>
        <w:t xml:space="preserve"> się na nim</w:t>
      </w:r>
      <w:r w:rsidR="009D218B" w:rsidRPr="007A45CB">
        <w:rPr>
          <w:rFonts w:ascii="Times New Roman" w:hAnsi="Times New Roman" w:cs="Times New Roman"/>
          <w:sz w:val="22"/>
          <w:szCs w:val="22"/>
        </w:rPr>
        <w:t xml:space="preserve"> skład materiałów budowlanych. Część północna obszaru jest porośnięta zielenią naturalną.</w:t>
      </w:r>
    </w:p>
    <w:p w14:paraId="30222F02" w14:textId="77777777" w:rsidR="00584ED2" w:rsidRPr="007A45CB" w:rsidRDefault="00584ED2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8" w:name="_Hlk205900851"/>
      <w:r w:rsidRPr="007A45CB">
        <w:rPr>
          <w:rFonts w:ascii="Times New Roman" w:hAnsi="Times New Roman" w:cs="Times New Roman"/>
          <w:sz w:val="22"/>
          <w:szCs w:val="22"/>
        </w:rPr>
        <w:t>Projekt planu miejscowego został sporządzony w trybie art. 17 ustawy z dnia 27 marca 2003 r. o planowaniu i zagospodarowaniu przestrzennym (Dz. U. z 2024, poz. 1130 z późn. zm.) oraz zgodnie z rozporządzeniem Ministra Rozwoju i Technologii z dnia 17 grudnia 2021 r. w sprawie wymaganego zakresu projektu miejscowego planu zagospodarowania przestrzennego gminy (Dz. U. z 2021 r., poz. 2404).</w:t>
      </w:r>
    </w:p>
    <w:p w14:paraId="59C1AF73" w14:textId="28DC51E7" w:rsidR="00584ED2" w:rsidRPr="007A45CB" w:rsidRDefault="00584ED2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9" w:name="_Hlk205900869"/>
      <w:bookmarkEnd w:id="48"/>
      <w:r w:rsidRPr="007A45CB">
        <w:rPr>
          <w:rFonts w:ascii="Times New Roman" w:hAnsi="Times New Roman" w:cs="Times New Roman"/>
          <w:sz w:val="22"/>
          <w:szCs w:val="22"/>
        </w:rPr>
        <w:t xml:space="preserve">Plan miejscowy nie narusza ustaleń Studium uwarunkowań i kierunków zagospodarowania przestrzennego Gminy Korzenna, przyjętego uchwałą Nr XXXIV/375/2018 Rady Gminy Korzenna z dnia 16 marca 2018 roku. </w:t>
      </w:r>
    </w:p>
    <w:p w14:paraId="765004F4" w14:textId="1835342E" w:rsidR="00584ED2" w:rsidRPr="007A45CB" w:rsidRDefault="00584ED2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Obszary objęte miejscowym planem zlokalizowane są zgodnie z ww. studium w terenie </w:t>
      </w:r>
      <w:bookmarkEnd w:id="49"/>
      <w:r w:rsidRPr="007A45CB">
        <w:rPr>
          <w:rFonts w:ascii="Times New Roman" w:hAnsi="Times New Roman" w:cs="Times New Roman"/>
          <w:sz w:val="22"/>
          <w:szCs w:val="22"/>
        </w:rPr>
        <w:t xml:space="preserve">projektowanych </w:t>
      </w:r>
      <w:bookmarkStart w:id="50" w:name="_Hlk205900890"/>
      <w:r w:rsidRPr="007A45CB">
        <w:rPr>
          <w:rFonts w:ascii="Times New Roman" w:hAnsi="Times New Roman" w:cs="Times New Roman"/>
          <w:sz w:val="22"/>
          <w:szCs w:val="22"/>
        </w:rPr>
        <w:t xml:space="preserve">obszarów mieszkaniowych zabudowy jednorodzinnej - </w:t>
      </w:r>
      <w:r w:rsidRPr="007A45CB">
        <w:rPr>
          <w:rFonts w:ascii="Times New Roman" w:hAnsi="Times New Roman" w:cs="Times New Roman"/>
          <w:b/>
          <w:bCs/>
          <w:sz w:val="22"/>
          <w:szCs w:val="22"/>
        </w:rPr>
        <w:t>MN</w:t>
      </w:r>
      <w:r w:rsidRPr="007A45CB">
        <w:rPr>
          <w:rFonts w:ascii="Times New Roman" w:hAnsi="Times New Roman" w:cs="Times New Roman"/>
          <w:sz w:val="22"/>
          <w:szCs w:val="22"/>
        </w:rPr>
        <w:t>.</w:t>
      </w:r>
    </w:p>
    <w:p w14:paraId="69468F53" w14:textId="083FB90E" w:rsidR="00A64B59" w:rsidRPr="007A45CB" w:rsidRDefault="00A64B59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Ponadto, do pozostałych oznaczeń wynikających ze studium zalicza się: obszar aglomeracji Korzenna wyznaczony na potrzeby oczyszczalni ścieków, obszary zdegradowane.</w:t>
      </w:r>
    </w:p>
    <w:p w14:paraId="26FF3564" w14:textId="77777777" w:rsidR="00584ED2" w:rsidRPr="007A45CB" w:rsidRDefault="00584ED2" w:rsidP="00150022">
      <w:pPr>
        <w:pStyle w:val="Akapitzlist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51" w:name="_Hlk205900918"/>
      <w:bookmarkEnd w:id="50"/>
      <w:r w:rsidRPr="007A45C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Procedura opracowania miejscowego planu zagospodarowania przestrzennego:</w:t>
      </w:r>
    </w:p>
    <w:p w14:paraId="6BB60219" w14:textId="77777777" w:rsidR="00F84E79" w:rsidRPr="007A45CB" w:rsidRDefault="00F84E79" w:rsidP="00F84E79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bookmarkStart w:id="52" w:name="_Hlk205900925"/>
      <w:bookmarkEnd w:id="51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Przeprowadzono pełną procedurę wynikającą z art. 17 ustawy z dnia 27 marca 2003 r. o planowaniu i zagospodarowaniu przestrzennym. Po podjęciu przez Radę Gminy Korzenna w/w uchwały Wójt Gminy Korzenna jako organ sporządzający projekt kolejno:</w:t>
      </w:r>
    </w:p>
    <w:p w14:paraId="691C4481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bookmarkStart w:id="53" w:name="_Hlk205900940"/>
      <w:bookmarkEnd w:id="52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ogłosił o podjęciu uchwały o przystąpieniu do sporządzenia miejscowego planu zagospodarowania przestrzennego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Gminy Korzenna pod nazwą plan </w:t>
      </w:r>
      <w:bookmarkEnd w:id="53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„Nr 1 – Korzenna”, </w:t>
      </w:r>
      <w:bookmarkStart w:id="54" w:name="_Hlk205900966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lastRenderedPageBreak/>
        <w:t>określając sposoby, miejsce i termin składania wniosków, w terminie nie krótszym niż 21 dni od daty ukazania się ogłoszenia;</w:t>
      </w:r>
    </w:p>
    <w:p w14:paraId="49BAD0C2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bookmarkStart w:id="55" w:name="_Hlk205901005"/>
      <w:bookmarkEnd w:id="54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zawiadomił na piśmie o podjęciu uchwały o przystąpieniu do sporządzenia miejscowego planu zagospodarowania przestrzennego Gminy Korzenna pod nazwą plan </w:t>
      </w:r>
      <w:bookmarkEnd w:id="55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„Nr 1 – Korzenna” </w:t>
      </w:r>
      <w:bookmarkStart w:id="56" w:name="_Hlk205901021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instytucje i organy właściwe do uzgodnienia i opiniowania projektu miejscowego planu zagospodarowania przestrzennego; </w:t>
      </w:r>
      <w:bookmarkEnd w:id="56"/>
    </w:p>
    <w:p w14:paraId="7B8C5473" w14:textId="7A7D919C" w:rsidR="00585045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bookmarkStart w:id="57" w:name="_Hlk205901043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sporządził projekt miejscowego planu zagospodarowania przestrzennego wraz z uzasadnieniem i prognozą oddziaływania na środowisko;</w:t>
      </w:r>
    </w:p>
    <w:p w14:paraId="6B18C24F" w14:textId="77777777" w:rsidR="00F84E79" w:rsidRPr="007A45CB" w:rsidRDefault="00F84E79" w:rsidP="00150022">
      <w:pPr>
        <w:pStyle w:val="Akapitzlist"/>
        <w:numPr>
          <w:ilvl w:val="2"/>
          <w:numId w:val="31"/>
        </w:numP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uzyskał opinię Gminnej Komisji </w:t>
      </w:r>
      <w:proofErr w:type="spellStart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Urbanistyczno</w:t>
      </w:r>
      <w:proofErr w:type="spellEnd"/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- Architektonicznej;</w:t>
      </w:r>
    </w:p>
    <w:p w14:paraId="68B50699" w14:textId="77777777" w:rsidR="00F84E79" w:rsidRPr="007A45CB" w:rsidRDefault="00F84E79" w:rsidP="00150022">
      <w:pPr>
        <w:pStyle w:val="Akapitzlist"/>
        <w:numPr>
          <w:ilvl w:val="2"/>
          <w:numId w:val="31"/>
        </w:numP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wystąpił o uzgodnienie i zaopiniowanie przedmiotowego projektu oraz prognozy oddziaływania na środowisko do pozostałych instytucji i organów określonych w art. 17 ustawy o planowaniu i zagospodarowaniu przestrzennym oraz innych przepisach odrębnych; </w:t>
      </w:r>
    </w:p>
    <w:p w14:paraId="5921C171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 wyniku uzyskanych opinii i uzgodnień wprowadził niezbędne korekty do projektu planu i prognozy oddziaływania na środowisko;</w:t>
      </w:r>
    </w:p>
    <w:p w14:paraId="7F06FEEA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ogłosił w prasie miejscowej, w sposób zwyczajowo przyjęty oraz przez obwieszczenie na tablicach ogłoszeń oraz na BIP i stronie internetowej UG o rozpoczęciu konsultacji społecznych,</w:t>
      </w:r>
    </w:p>
    <w:p w14:paraId="4A6E424E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przeprowadził konsultacje społeczne oraz wprowadził niezbędne zmiany do projektu planu wynikające tych konsultacji;</w:t>
      </w:r>
    </w:p>
    <w:p w14:paraId="02F28860" w14:textId="77777777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udostępnił na BIP projekt planu wraz z raportem podsumowującym przebieg konsultacji społecznych;</w:t>
      </w:r>
    </w:p>
    <w:p w14:paraId="650D5E78" w14:textId="5AD22C71" w:rsidR="00F84E79" w:rsidRPr="007A45CB" w:rsidRDefault="00F84E79" w:rsidP="00150022">
      <w:pPr>
        <w:pStyle w:val="Akapitzlist"/>
        <w:numPr>
          <w:ilvl w:val="2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A45C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przedstawił projekt miejscowego planu zagospodarowania wraz z niezbędnymi załącznikami, dokumentacją planistyczną, niniejszym uzasadnieniem oraz raportem podsumowującym przebieg konsultacji społecznych do Rady Gminy Korzenna celem uchwalenia.</w:t>
      </w:r>
    </w:p>
    <w:bookmarkEnd w:id="57"/>
    <w:p w14:paraId="0095D38A" w14:textId="77777777" w:rsidR="00585045" w:rsidRPr="007A45CB" w:rsidRDefault="00585045" w:rsidP="0058504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38479F18" w14:textId="596EFDB1" w:rsidR="00AE2162" w:rsidRPr="007A45CB" w:rsidRDefault="00E97307" w:rsidP="00150022">
      <w:pPr>
        <w:pStyle w:val="TreA"/>
        <w:numPr>
          <w:ilvl w:val="0"/>
          <w:numId w:val="33"/>
        </w:numPr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bookmarkStart w:id="58" w:name="_Hlk205901072"/>
      <w:r w:rsidRPr="007A45CB">
        <w:rPr>
          <w:rFonts w:cs="Times New Roman"/>
          <w:b/>
          <w:bCs/>
          <w:sz w:val="22"/>
          <w:szCs w:val="22"/>
        </w:rPr>
        <w:t xml:space="preserve">Uzasadnienie objaśniające przyjęte rozwiązania w projekcie zmiany miejscowego planu zagospodarowania przestrzennego Gminy Korzenna pod nazwą plan </w:t>
      </w:r>
      <w:bookmarkEnd w:id="58"/>
      <w:r w:rsidRPr="007A45CB">
        <w:rPr>
          <w:rFonts w:cs="Times New Roman"/>
          <w:b/>
          <w:bCs/>
          <w:sz w:val="22"/>
          <w:szCs w:val="22"/>
        </w:rPr>
        <w:t>“Nr 1 – Korzenna”</w:t>
      </w:r>
    </w:p>
    <w:p w14:paraId="408FED95" w14:textId="22C8FB4A" w:rsidR="00E97307" w:rsidRPr="007A45CB" w:rsidRDefault="007A60B7" w:rsidP="00013D35">
      <w:pPr>
        <w:pStyle w:val="TreA"/>
        <w:spacing w:line="276" w:lineRule="auto"/>
        <w:ind w:firstLine="709"/>
        <w:jc w:val="both"/>
        <w:rPr>
          <w:rFonts w:cs="Times New Roman"/>
          <w:sz w:val="22"/>
          <w:szCs w:val="22"/>
        </w:rPr>
      </w:pPr>
      <w:bookmarkStart w:id="59" w:name="_Hlk205901114"/>
      <w:r w:rsidRPr="007A45CB">
        <w:rPr>
          <w:rFonts w:cs="Times New Roman"/>
          <w:sz w:val="22"/>
          <w:szCs w:val="22"/>
        </w:rPr>
        <w:t xml:space="preserve">Na obszarze objętym sporządzanym planem miejscowym obowiązuje miejscowy plan zagospodarowania przestrzennego przyjęty uchwałą nr </w:t>
      </w:r>
      <w:bookmarkEnd w:id="59"/>
      <w:r w:rsidRPr="007A45CB">
        <w:rPr>
          <w:rFonts w:cs="Times New Roman"/>
          <w:sz w:val="22"/>
          <w:szCs w:val="22"/>
        </w:rPr>
        <w:t>XXXIX/479/2022 Rady Gminy Korzenna z dnia 23 maja 2022 r.</w:t>
      </w:r>
    </w:p>
    <w:p w14:paraId="75605BD8" w14:textId="1D1A5F33" w:rsidR="007A60B7" w:rsidRPr="007A45CB" w:rsidRDefault="007A60B7" w:rsidP="00013D35">
      <w:pPr>
        <w:pStyle w:val="TreA"/>
        <w:spacing w:line="276" w:lineRule="auto"/>
        <w:ind w:firstLine="709"/>
        <w:jc w:val="both"/>
        <w:rPr>
          <w:rFonts w:cs="Times New Roman"/>
          <w:sz w:val="22"/>
          <w:szCs w:val="22"/>
        </w:rPr>
      </w:pPr>
      <w:bookmarkStart w:id="60" w:name="_Hlk205901213"/>
      <w:r w:rsidRPr="007A45CB">
        <w:rPr>
          <w:rFonts w:cs="Times New Roman"/>
          <w:sz w:val="22"/>
          <w:szCs w:val="22"/>
        </w:rPr>
        <w:t>Ustalenia planu dotyczą tylko i wyłącznie terenów objętych planem i nie oddziałują na tereny sąsiednie. Charakter planowanych rozwiązań, ich rodzaj i skala, a także zakres oddziaływania wskazują, że wpływ wprowadzanych rozwiązań planistycznych nie będzie miał znaczącego oddziaływania na środowisko.</w:t>
      </w:r>
    </w:p>
    <w:p w14:paraId="2BFEE884" w14:textId="1F39A4D0" w:rsidR="007A60B7" w:rsidRPr="007A45CB" w:rsidRDefault="007A60B7" w:rsidP="00013D35">
      <w:pPr>
        <w:pStyle w:val="TreA"/>
        <w:spacing w:line="276" w:lineRule="auto"/>
        <w:ind w:firstLine="709"/>
        <w:jc w:val="both"/>
        <w:rPr>
          <w:rFonts w:cs="Times New Roman"/>
          <w:sz w:val="22"/>
          <w:szCs w:val="22"/>
        </w:rPr>
      </w:pPr>
      <w:bookmarkStart w:id="61" w:name="_Hlk205901225"/>
      <w:bookmarkEnd w:id="60"/>
      <w:r w:rsidRPr="007A45CB">
        <w:rPr>
          <w:rFonts w:cs="Times New Roman"/>
          <w:sz w:val="22"/>
          <w:szCs w:val="22"/>
        </w:rPr>
        <w:t>Sporządzając projekt planu przeprowadzono analizę zgodności jego ustaleń ze studium uwarunkowań i kierunków zagospodarowania przestrzennego gminy Korzenna. Dokonując przedmiotowej analizy kierowano się charakterem studium, jako dokumentu kierunkowego o większym stopniu ogólności, którego ustalenia wymagają uściślenia i doprecyzowania na etapie sporządzenia miejscowego planu zagospodarowania przestrzennego.</w:t>
      </w:r>
    </w:p>
    <w:p w14:paraId="4E81154D" w14:textId="77777777" w:rsidR="00C34773" w:rsidRPr="007A45CB" w:rsidRDefault="00C34773" w:rsidP="00013D35">
      <w:pPr>
        <w:pStyle w:val="TreA"/>
        <w:ind w:firstLine="709"/>
        <w:rPr>
          <w:rFonts w:cs="Times New Roman"/>
          <w:sz w:val="22"/>
          <w:szCs w:val="22"/>
        </w:rPr>
      </w:pPr>
      <w:bookmarkStart w:id="62" w:name="_Hlk205901230"/>
      <w:bookmarkEnd w:id="61"/>
      <w:r w:rsidRPr="007A45CB">
        <w:rPr>
          <w:rFonts w:cs="Times New Roman"/>
          <w:sz w:val="22"/>
          <w:szCs w:val="22"/>
        </w:rPr>
        <w:t xml:space="preserve">Delimitacja terenów została dokonana przy poszanowaniu wartości określonych w art. 1 ust. 2 ustawy o planowaniu i zagospodarowaniu przestrzennym. </w:t>
      </w:r>
    </w:p>
    <w:p w14:paraId="507B9305" w14:textId="77777777" w:rsidR="00C34773" w:rsidRPr="007A45CB" w:rsidRDefault="00C34773" w:rsidP="00013D35">
      <w:pPr>
        <w:pStyle w:val="TreA"/>
        <w:ind w:firstLine="709"/>
        <w:jc w:val="both"/>
        <w:rPr>
          <w:rFonts w:cs="Times New Roman"/>
          <w:sz w:val="22"/>
          <w:szCs w:val="22"/>
        </w:rPr>
      </w:pPr>
      <w:bookmarkStart w:id="63" w:name="_Hlk205901239"/>
      <w:bookmarkEnd w:id="62"/>
      <w:r w:rsidRPr="007A45CB">
        <w:rPr>
          <w:rFonts w:cs="Times New Roman"/>
          <w:sz w:val="22"/>
          <w:szCs w:val="22"/>
        </w:rPr>
        <w:t>W zakresie architektury i urbanistyki plan wyznacza pewne ramy, które mają ograniczyć negatywny wpływ na krajobraz i zachować ład przestrzenny obszaru. Ustala się w nim zasady dotyczące wysokości zabudowy, geometrii dachów i ich pokrycia oraz gabarytu.</w:t>
      </w:r>
    </w:p>
    <w:p w14:paraId="2D68D443" w14:textId="77777777" w:rsidR="00C34773" w:rsidRPr="007A45CB" w:rsidRDefault="00C34773" w:rsidP="00013D35">
      <w:pPr>
        <w:pStyle w:val="TreA"/>
        <w:ind w:firstLine="709"/>
        <w:jc w:val="both"/>
        <w:rPr>
          <w:rFonts w:cs="Times New Roman"/>
          <w:sz w:val="22"/>
          <w:szCs w:val="22"/>
        </w:rPr>
      </w:pPr>
      <w:bookmarkStart w:id="64" w:name="_Hlk205901247"/>
      <w:bookmarkEnd w:id="63"/>
      <w:r w:rsidRPr="007A45CB">
        <w:rPr>
          <w:rFonts w:cs="Times New Roman"/>
          <w:sz w:val="22"/>
          <w:szCs w:val="22"/>
        </w:rPr>
        <w:lastRenderedPageBreak/>
        <w:t xml:space="preserve">W celu prawidłowego prowadzenia polityki przestrzennej w myśl zrównoważonego rozwoju w ustaleniach planu określono warunki zagospodarowania terenu i kształtowania zabudowy dotyczące maksymalnej i minimalnej nadziemnej intensywności zabudowy, maksymalnego udziału powierzchni zabudowy, maksymalnej wysokości zabudowy oraz minimalnego udziału powierzchni biologicznie czynnej. </w:t>
      </w:r>
    </w:p>
    <w:p w14:paraId="05DA35C1" w14:textId="6506DC19" w:rsidR="00C34773" w:rsidRPr="007A45CB" w:rsidRDefault="00C34773" w:rsidP="00013D35">
      <w:pPr>
        <w:pStyle w:val="TreA"/>
        <w:ind w:firstLine="709"/>
        <w:jc w:val="both"/>
        <w:rPr>
          <w:rFonts w:cs="Times New Roman"/>
          <w:sz w:val="22"/>
          <w:szCs w:val="22"/>
        </w:rPr>
      </w:pPr>
      <w:bookmarkStart w:id="65" w:name="_Hlk205901254"/>
      <w:bookmarkEnd w:id="64"/>
      <w:r w:rsidRPr="007A45CB">
        <w:rPr>
          <w:rFonts w:cs="Times New Roman"/>
          <w:sz w:val="22"/>
          <w:szCs w:val="22"/>
        </w:rPr>
        <w:t>Celem ustaleń planu jest takie ukształtowanie krajobrazu i przestrzeni, aby uwzględniała ona</w:t>
      </w:r>
      <w:r w:rsidR="00A64B59" w:rsidRPr="007A45CB">
        <w:rPr>
          <w:rFonts w:cs="Times New Roman"/>
          <w:sz w:val="22"/>
          <w:szCs w:val="22"/>
        </w:rPr>
        <w:t xml:space="preserve"> </w:t>
      </w:r>
      <w:r w:rsidRPr="007A45CB">
        <w:rPr>
          <w:rFonts w:cs="Times New Roman"/>
          <w:sz w:val="22"/>
          <w:szCs w:val="22"/>
        </w:rPr>
        <w:t>zarówno istniejące walory przy założeniu jej dobrej funkcjonalnośc</w:t>
      </w:r>
      <w:r w:rsidR="00A64B59" w:rsidRPr="007A45CB">
        <w:rPr>
          <w:rFonts w:cs="Times New Roman"/>
          <w:sz w:val="22"/>
          <w:szCs w:val="22"/>
        </w:rPr>
        <w:t xml:space="preserve">i </w:t>
      </w:r>
      <w:r w:rsidRPr="007A45CB">
        <w:rPr>
          <w:rFonts w:cs="Times New Roman"/>
          <w:sz w:val="22"/>
          <w:szCs w:val="22"/>
        </w:rPr>
        <w:t>i harmonijnej kompozycji, przy uwzględnieniu wartości ekonomicznych przestrzeni i prawa własności.</w:t>
      </w:r>
    </w:p>
    <w:p w14:paraId="76164293" w14:textId="77777777" w:rsidR="00C34773" w:rsidRPr="007A45CB" w:rsidRDefault="00C34773" w:rsidP="00013D35">
      <w:pPr>
        <w:pStyle w:val="TreA"/>
        <w:ind w:firstLine="709"/>
        <w:jc w:val="both"/>
        <w:rPr>
          <w:rFonts w:cs="Times New Roman"/>
          <w:sz w:val="22"/>
          <w:szCs w:val="22"/>
        </w:rPr>
      </w:pPr>
      <w:bookmarkStart w:id="66" w:name="_Hlk205901279"/>
      <w:bookmarkEnd w:id="65"/>
      <w:r w:rsidRPr="007A45CB">
        <w:rPr>
          <w:rFonts w:cs="Times New Roman"/>
          <w:sz w:val="22"/>
          <w:szCs w:val="22"/>
        </w:rPr>
        <w:t xml:space="preserve">Przyjęte rozwiązania planistyczne pozwalają na optymalne wykorzystanie przedmiotowego obszaru, a tym samym jego rozwoju, zgodnie z jego predestynacją określoną istniejącymi warunkami i ograniczeniami prawnymi. Przyjęte ustalenia uwzględniają wyniki przeprowadzonych w ramach procedury planistycznej analiz ekonomicznych, środowiskowych (prognoza oddziaływania na środowisko) i społecznych (konsultacje z radnymi, inwestorami). Plan uwzględnia także zgłaszane w ramach prac wnioski oraz ograniczenia wynikające z przepisów powszechnie obowiązujących, uwarunkowań terenowych oraz procedury opiniowania i uzgodnień. </w:t>
      </w:r>
    </w:p>
    <w:p w14:paraId="3CAC9202" w14:textId="77777777" w:rsidR="00C34773" w:rsidRPr="007A45CB" w:rsidRDefault="00C34773" w:rsidP="00013D35">
      <w:pPr>
        <w:pStyle w:val="TreA"/>
        <w:ind w:firstLine="709"/>
        <w:jc w:val="both"/>
        <w:rPr>
          <w:rFonts w:cs="Times New Roman"/>
          <w:sz w:val="22"/>
          <w:szCs w:val="22"/>
        </w:rPr>
      </w:pPr>
      <w:bookmarkStart w:id="67" w:name="_Hlk205901288"/>
      <w:bookmarkEnd w:id="66"/>
      <w:r w:rsidRPr="007A45CB">
        <w:rPr>
          <w:rFonts w:cs="Times New Roman"/>
          <w:sz w:val="22"/>
          <w:szCs w:val="22"/>
        </w:rPr>
        <w:t xml:space="preserve">W ramach procedury planistycznej zapewniono udział społeczeństwa na poszczególnych etapach sporządzania projektu (akcja informacyjna o przystąpieniu do sporządzenia projektu planu, możliwość składania wniosków, udział w konsultacjach społecznych, możliwość składania uwag), przy zachowaniu pełnej jawności i przejrzystości procedury oraz zastosowanych rozwiązań. </w:t>
      </w:r>
    </w:p>
    <w:p w14:paraId="39F7BFE0" w14:textId="5336A849" w:rsidR="00C34773" w:rsidRPr="007A45CB" w:rsidRDefault="00C34773" w:rsidP="00A64B59">
      <w:pPr>
        <w:pStyle w:val="TreA"/>
        <w:ind w:firstLine="709"/>
        <w:jc w:val="both"/>
        <w:rPr>
          <w:rFonts w:cs="Times New Roman"/>
          <w:sz w:val="22"/>
          <w:szCs w:val="22"/>
        </w:rPr>
      </w:pPr>
      <w:r w:rsidRPr="007A45CB">
        <w:rPr>
          <w:rFonts w:cs="Times New Roman"/>
          <w:sz w:val="22"/>
          <w:szCs w:val="22"/>
        </w:rPr>
        <w:t>W zakresie wpływu na finanse publiczne, projekt planu mnie wpłynie na finanse publiczne, w tym budżet gminy.</w:t>
      </w:r>
      <w:bookmarkEnd w:id="67"/>
    </w:p>
    <w:p w14:paraId="452C019D" w14:textId="77777777" w:rsidR="00C34773" w:rsidRPr="007A45CB" w:rsidRDefault="00C34773" w:rsidP="00013D35">
      <w:pPr>
        <w:pStyle w:val="TreA"/>
        <w:spacing w:line="257" w:lineRule="auto"/>
        <w:ind w:firstLine="709"/>
        <w:jc w:val="both"/>
        <w:rPr>
          <w:rFonts w:cs="Times New Roman"/>
          <w:sz w:val="22"/>
          <w:szCs w:val="22"/>
        </w:rPr>
      </w:pPr>
      <w:bookmarkStart w:id="68" w:name="_Hlk205901298"/>
      <w:r w:rsidRPr="007A45CB">
        <w:rPr>
          <w:rFonts w:cs="Times New Roman"/>
          <w:sz w:val="22"/>
          <w:szCs w:val="22"/>
        </w:rPr>
        <w:t xml:space="preserve">Sposób realizacji wymogów wynikających z art. 1 ust. 2-4 ustawy o planowaniu </w:t>
      </w:r>
      <w:r w:rsidRPr="007A45CB">
        <w:rPr>
          <w:rFonts w:cs="Times New Roman"/>
          <w:sz w:val="22"/>
          <w:szCs w:val="22"/>
        </w:rPr>
        <w:br/>
        <w:t xml:space="preserve">i zagospodarowaniu przestrzennym. </w:t>
      </w:r>
    </w:p>
    <w:p w14:paraId="6FDE5F74" w14:textId="77777777" w:rsidR="00C34773" w:rsidRPr="007A45CB" w:rsidRDefault="00C34773" w:rsidP="00150022">
      <w:pPr>
        <w:pStyle w:val="TreA"/>
        <w:numPr>
          <w:ilvl w:val="0"/>
          <w:numId w:val="34"/>
        </w:numPr>
        <w:rPr>
          <w:rFonts w:cs="Times New Roman"/>
          <w:b/>
          <w:bCs/>
          <w:sz w:val="22"/>
          <w:szCs w:val="22"/>
        </w:rPr>
      </w:pPr>
      <w:bookmarkStart w:id="69" w:name="_Hlk205901394"/>
      <w:bookmarkEnd w:id="68"/>
      <w:r w:rsidRPr="007A45CB">
        <w:rPr>
          <w:rFonts w:cs="Times New Roman"/>
          <w:b/>
          <w:bCs/>
          <w:sz w:val="22"/>
          <w:szCs w:val="22"/>
        </w:rPr>
        <w:t xml:space="preserve">W projekcie planu uwzględniono: </w:t>
      </w:r>
    </w:p>
    <w:p w14:paraId="026A2C40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wymagania ładu przestrzennego, w tym urbanistyki i architektury poprzez określenie: przeznaczenia terenów, wskaźników zagospodarowania terenów i parametrów kształtowania zabudowy oraz ograniczeń w zakresie stosowania materiałów wykończeniowych obiektów; </w:t>
      </w:r>
    </w:p>
    <w:p w14:paraId="3E304F58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walory architektoniczne i krajobrazowe dzięki ustaleniom dotyczącym kształtowania zabudowy i zagospodarowania terenów;</w:t>
      </w:r>
    </w:p>
    <w:p w14:paraId="5E60B05F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wymagania ochrony środowiska, w tym gospodarowania wodami i ochrony gruntów rolnych i leśnych - ustalenia projektu planu uwzględniają wymagania ochrony środowiska i przyrody. Przyjęte rozwiązania oparte zostały na analizach ekofizjograficznych i zweryfikowane w prognozie oddziaływania na środowisko, sporządzonej na potrzeby projektu planu. W tekście planu wymagania ochrony środowiska zostały określone m. in. poprzez nakaz zachowania wymaganych powierzchni biologicznie czynnych;</w:t>
      </w:r>
    </w:p>
    <w:p w14:paraId="3E5B0F58" w14:textId="63F0A353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wymagania ochrony dziedzictwa kulturowego i zabytków oraz dóbr kultury współczesnej –Na obszarze planu nie występują dobra kultury współczesnej. </w:t>
      </w:r>
    </w:p>
    <w:p w14:paraId="46686CD9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wymagania ochrony zdrowia oraz bezpieczeństwa ludzi i mienia, a także potrzeby osób ze szczególnymi potrzebami – wymóg realizowany poprzez wprowadzony nakaz realizacji miejsc postojowych dla osób ze szczególnymi potrzebami oraz wprowadzoną zasadę lokalizacji sieci, obiektów i urządzeń z zakresu elektroenergetyki i telekomunikacji z nakazem uwzględniania ochrony zdrowia mieszkańców przed oddziaływaniem (promieniowaniem) pól elektromagnetycznych;</w:t>
      </w:r>
    </w:p>
    <w:p w14:paraId="2F249E6B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walory ekonomiczne przestrzeni racjonalnie wykorzystują istniejące elementy wyposażenia technicznego i zagospodarowania terenu przy wyznaczaniu terenów budowlanych. Walory ekonomiczne przestrzeni uwzględniono również poprzez:</w:t>
      </w:r>
    </w:p>
    <w:p w14:paraId="2ADE43B1" w14:textId="77777777" w:rsidR="00C34773" w:rsidRPr="007A45CB" w:rsidRDefault="00C34773" w:rsidP="00150022">
      <w:pPr>
        <w:pStyle w:val="Akapitzlist"/>
        <w:numPr>
          <w:ilvl w:val="1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lastRenderedPageBreak/>
        <w:t>maksymalizację wskaźników i parametrów zabudowy (zgodnie z zapisami studium) co ma pozwolić na efektywne zagospodarowanie ich działek budowlanych;</w:t>
      </w:r>
    </w:p>
    <w:p w14:paraId="2BD7A875" w14:textId="77777777" w:rsidR="00C34773" w:rsidRPr="007A45CB" w:rsidRDefault="00C34773" w:rsidP="00150022">
      <w:pPr>
        <w:pStyle w:val="Akapitzlist"/>
        <w:numPr>
          <w:ilvl w:val="1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wprowadzenie szerokiego wachlarza przeznaczenia uzupełniającego w terenach, co umożliwi właścicielom działek ich zagospodarowanie zgodnie z interesem prywatnym oraz zgodnie z interesem publicznym;</w:t>
      </w:r>
    </w:p>
    <w:p w14:paraId="0B664B1A" w14:textId="77777777" w:rsidR="00C34773" w:rsidRPr="007A45CB" w:rsidRDefault="00C34773" w:rsidP="00150022">
      <w:pPr>
        <w:pStyle w:val="Akapitzlist"/>
        <w:numPr>
          <w:ilvl w:val="1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wprowadzenie jasnych i jednoznacznych zasad zagospodarowania obszaru, które z punktu widzenia inwestorów są widziane jako jednoznaczne określenie zamierzeń gminy co do terenów objętych miejscowym planem;</w:t>
      </w:r>
    </w:p>
    <w:p w14:paraId="1B96AB51" w14:textId="511B3AD2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prawo własności wyznaczając liniami rozgraniczającymi tereny przeznaczone pod zabudowę, w poszanowaniu tytułów prawnych do nieruchomości;</w:t>
      </w:r>
    </w:p>
    <w:p w14:paraId="4E1E763B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potrzeby obronności i bezpieczeństwa państwa - w projekcie planu uwzględniono potrzeby obronności i bezpieczeństwa państwa, co potwierdziły pozytywne uzgodnienia z organami bezpieczeństwa państwa i ochrony granic - Agencją Bezpieczeństwa Wewnętrznego, </w:t>
      </w:r>
      <w:bookmarkStart w:id="70" w:name="_Hlk182570170"/>
      <w:r w:rsidRPr="007A45CB">
        <w:rPr>
          <w:rFonts w:ascii="Times New Roman" w:hAnsi="Times New Roman" w:cs="Times New Roman"/>
          <w:sz w:val="22"/>
          <w:szCs w:val="22"/>
        </w:rPr>
        <w:t xml:space="preserve">Agencją Wywiadu, Centralnym Wojskowym Centrum Rekrutacji </w:t>
      </w:r>
      <w:bookmarkEnd w:id="70"/>
      <w:r w:rsidRPr="007A45CB">
        <w:rPr>
          <w:rFonts w:ascii="Times New Roman" w:hAnsi="Times New Roman" w:cs="Times New Roman"/>
          <w:sz w:val="22"/>
          <w:szCs w:val="22"/>
        </w:rPr>
        <w:t xml:space="preserve">i Bieszczadzkim Oddziałem Straży Granicznej; </w:t>
      </w:r>
    </w:p>
    <w:p w14:paraId="01AA8BD4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w projekcie planu uwzględniono potrzeby interesu publicznego, rozumianego jako uogólniony cel dążeń i działań, uwzględniających zobiektywizowane potrzeby ogółu społeczeństwa lub lokalnych społeczności, związanych z zagospodarowaniem przestrzennym;</w:t>
      </w:r>
    </w:p>
    <w:p w14:paraId="06C3080E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potrzeby w zakresie rozwoju infrastruktury technicznej, określając możliwość wyposażenia terenów w sieci i urządzenia infrastruktury technicznej oraz precyzując zasady ich realizacji;</w:t>
      </w:r>
    </w:p>
    <w:p w14:paraId="0318B1DF" w14:textId="6ECF790F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zapewnienie udziału społeczeństwa w pracach nad projektem miejscowego planu zagospodarowania przestrzennego, w tym przy użyciu środków komunikacji elektronicznej, poprzez informację na stronie internetowej gminy Korzenna, ogłoszenie w prasie, obwieszczenie na tablicach ogłoszeń o: a) przystąpieniu do sporządzenia projektu  planu i o konsultacjach społecznych b) możliwości składania wniosków i uwag do projektu planu na piśmie lub za pomocą środków komunikacji elektronicznej bez konieczności opatrywania ich podpisem elektronicznym, c) możliwości zapoznania się z niezbędną dokumentacją sprawy;</w:t>
      </w:r>
    </w:p>
    <w:p w14:paraId="656C65A2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 xml:space="preserve">zachowanie jawności i przejrzystości procedur planistycznych poprzez zastosowanie się do czynności formalno-prawnych określonych w art. 17 ustawy z dnia 27 marca 2003 r. </w:t>
      </w:r>
      <w:r w:rsidRPr="007A45CB">
        <w:rPr>
          <w:rFonts w:ascii="Times New Roman" w:eastAsia="Times New Roman" w:hAnsi="Times New Roman" w:cs="Times New Roman"/>
          <w:sz w:val="22"/>
          <w:szCs w:val="22"/>
        </w:rPr>
        <w:br/>
      </w:r>
      <w:r w:rsidRPr="007A45CB">
        <w:rPr>
          <w:rFonts w:ascii="Times New Roman" w:hAnsi="Times New Roman" w:cs="Times New Roman"/>
          <w:sz w:val="22"/>
          <w:szCs w:val="22"/>
        </w:rPr>
        <w:t xml:space="preserve">o planowaniu i zagospodarowaniu przestrzennym; </w:t>
      </w:r>
    </w:p>
    <w:p w14:paraId="0A83DA31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potrzebę zapewnienia odpowiedniej ilości i jakości wody, do celów zaopatrzenia ludności poprzez wykorzystanie istniejącej sieci wodociągowej zapewniające odpowiednią ilość i jakość wody do celów zaopatrzenia ludności;</w:t>
      </w:r>
    </w:p>
    <w:p w14:paraId="7F564152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  <w:shd w:val="clear" w:color="auto" w:fill="FFFFFF"/>
        </w:rPr>
        <w:t>przyjęte w planie rozwiązania przestrzenne w nie wpłyną na podniesienie poziomu transportochłonności,</w:t>
      </w:r>
    </w:p>
    <w:p w14:paraId="2B14D77C" w14:textId="77777777" w:rsidR="00C34773" w:rsidRPr="007A45CB" w:rsidRDefault="00C34773" w:rsidP="00150022">
      <w:pPr>
        <w:pStyle w:val="Akapitzlist"/>
        <w:numPr>
          <w:ilvl w:val="0"/>
          <w:numId w:val="36"/>
        </w:numPr>
        <w:spacing w:after="120" w:line="276" w:lineRule="auto"/>
        <w:ind w:right="22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Przyjęte w planie rozwiązania uwzględniają zasady uniwersalnego projektowania wyznaczając zasady realizacji miejsc postojowych.  </w:t>
      </w:r>
    </w:p>
    <w:bookmarkEnd w:id="69"/>
    <w:p w14:paraId="4B59EAEF" w14:textId="77777777" w:rsidR="004407FC" w:rsidRPr="007A45CB" w:rsidRDefault="004407FC" w:rsidP="004407F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77D8DB2" w14:textId="7287C4D0" w:rsidR="004407FC" w:rsidRPr="007A45CB" w:rsidRDefault="004407FC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71" w:name="_Hlk205901424"/>
      <w:r w:rsidRPr="007A45CB">
        <w:rPr>
          <w:rFonts w:ascii="Times New Roman" w:hAnsi="Times New Roman" w:cs="Times New Roman"/>
          <w:sz w:val="22"/>
          <w:szCs w:val="22"/>
        </w:rPr>
        <w:t>Ustalając przeznaczenie terenu, a także określając sposób zagospodarowania i korzystania z terenu, Wójt Gminy Korzenna zważył interes publiczny i interesy prywatne. Do projektu miejscowego planu zagospodarowania przestrzennego w terminie przewidzianym do składania wniosków, wpłyn</w:t>
      </w:r>
      <w:r w:rsidR="00A64B59" w:rsidRPr="007A45CB">
        <w:rPr>
          <w:rFonts w:ascii="Times New Roman" w:hAnsi="Times New Roman" w:cs="Times New Roman"/>
          <w:sz w:val="22"/>
          <w:szCs w:val="22"/>
        </w:rPr>
        <w:t>ął 1</w:t>
      </w:r>
      <w:r w:rsidRPr="007A45CB">
        <w:rPr>
          <w:rFonts w:ascii="Times New Roman" w:hAnsi="Times New Roman" w:cs="Times New Roman"/>
          <w:sz w:val="22"/>
          <w:szCs w:val="22"/>
        </w:rPr>
        <w:t xml:space="preserve"> </w:t>
      </w:r>
      <w:r w:rsidR="00966DCC" w:rsidRPr="007A45CB">
        <w:rPr>
          <w:rFonts w:ascii="Times New Roman" w:hAnsi="Times New Roman" w:cs="Times New Roman"/>
          <w:sz w:val="22"/>
          <w:szCs w:val="22"/>
        </w:rPr>
        <w:t>wniosek</w:t>
      </w:r>
      <w:r w:rsidRPr="007A45CB">
        <w:rPr>
          <w:rFonts w:ascii="Times New Roman" w:hAnsi="Times New Roman" w:cs="Times New Roman"/>
          <w:sz w:val="22"/>
          <w:szCs w:val="22"/>
        </w:rPr>
        <w:t xml:space="preserve"> od interesariuszy prywatnych. Na etapie konsultacji społecznych wpłynęło….. uwag. </w:t>
      </w:r>
    </w:p>
    <w:p w14:paraId="556758D4" w14:textId="6FBB7AEB" w:rsidR="004407FC" w:rsidRPr="007A45CB" w:rsidRDefault="004407FC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lastRenderedPageBreak/>
        <w:t>Ocena aktualności Studium uwarunkowań i kierunków zagospodarowania przestrzennego Gminy Korzenna oraz miejscowych planów zagospodarowania przestrzennego nie została sporządzona. Nie ma zatem możliwości przedstawienia zgodności z wynikami analizy i daty uchwały właściwej rady gminy.</w:t>
      </w:r>
    </w:p>
    <w:p w14:paraId="56EB794D" w14:textId="77777777" w:rsidR="004407FC" w:rsidRPr="007A45CB" w:rsidRDefault="004407FC" w:rsidP="004407F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45CB">
        <w:rPr>
          <w:rFonts w:ascii="Times New Roman" w:hAnsi="Times New Roman" w:cs="Times New Roman"/>
          <w:b/>
          <w:bCs/>
          <w:sz w:val="22"/>
          <w:szCs w:val="22"/>
        </w:rPr>
        <w:t>Wnioski</w:t>
      </w:r>
    </w:p>
    <w:p w14:paraId="5BB833BC" w14:textId="77777777" w:rsidR="004407FC" w:rsidRPr="007A45CB" w:rsidRDefault="004407FC" w:rsidP="00013D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45CB">
        <w:rPr>
          <w:rFonts w:ascii="Times New Roman" w:hAnsi="Times New Roman" w:cs="Times New Roman"/>
          <w:sz w:val="22"/>
          <w:szCs w:val="22"/>
        </w:rPr>
        <w:t>Przedłożony do uchwalenia miejscowy plan zagospodarowania przestrzennego Gminy Korzenna pod nazwą plan „Nr 1 – Korzenna” nie narusza przepisów odrębnych i nie pozostaje w sprzeczności z interesem publicznym oraz uwzględnia wymogi ochrony środowiska, zatem tworzy podstawę do realizacji celów, o których mowa w uzasadnieniu.</w:t>
      </w:r>
    </w:p>
    <w:bookmarkEnd w:id="71"/>
    <w:p w14:paraId="49192BFC" w14:textId="44A59467" w:rsidR="004407FC" w:rsidRPr="007A45CB" w:rsidRDefault="004407FC" w:rsidP="004407F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A6FBABA" w14:textId="77777777" w:rsidR="004407FC" w:rsidRPr="007A45CB" w:rsidRDefault="004407FC" w:rsidP="004407F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DEBA7C1" w14:textId="56B1D143" w:rsidR="00C34773" w:rsidRPr="007A45CB" w:rsidRDefault="00C34773" w:rsidP="004407FC">
      <w:pPr>
        <w:pStyle w:val="Akapitzlist"/>
        <w:spacing w:after="120" w:line="276" w:lineRule="auto"/>
        <w:ind w:right="227"/>
        <w:jc w:val="both"/>
        <w:rPr>
          <w:rFonts w:ascii="Times New Roman" w:hAnsi="Times New Roman" w:cs="Times New Roman"/>
          <w:sz w:val="22"/>
          <w:szCs w:val="22"/>
        </w:rPr>
      </w:pPr>
    </w:p>
    <w:p w14:paraId="48C103A8" w14:textId="77777777" w:rsidR="00C34773" w:rsidRPr="007A45CB" w:rsidRDefault="00C34773" w:rsidP="00C34773">
      <w:pPr>
        <w:pStyle w:val="TreA"/>
        <w:jc w:val="both"/>
        <w:rPr>
          <w:rFonts w:cs="Times New Roman"/>
          <w:sz w:val="22"/>
          <w:szCs w:val="22"/>
        </w:rPr>
      </w:pPr>
    </w:p>
    <w:p w14:paraId="1E712117" w14:textId="77777777" w:rsidR="00C34773" w:rsidRPr="007A45CB" w:rsidRDefault="00C34773" w:rsidP="00C34773">
      <w:pPr>
        <w:pStyle w:val="TreA"/>
        <w:jc w:val="both"/>
        <w:rPr>
          <w:rFonts w:cs="Times New Roman"/>
          <w:sz w:val="22"/>
          <w:szCs w:val="22"/>
        </w:rPr>
      </w:pPr>
    </w:p>
    <w:p w14:paraId="74D7D4E4" w14:textId="77777777" w:rsidR="007A60B7" w:rsidRPr="007A45CB" w:rsidRDefault="007A60B7" w:rsidP="00E97307">
      <w:pPr>
        <w:pStyle w:val="TreA"/>
        <w:spacing w:line="276" w:lineRule="auto"/>
        <w:jc w:val="both"/>
        <w:rPr>
          <w:rFonts w:cs="Times New Roman"/>
          <w:sz w:val="22"/>
          <w:szCs w:val="22"/>
        </w:rPr>
      </w:pPr>
    </w:p>
    <w:p w14:paraId="3B08CB38" w14:textId="77777777" w:rsidR="00AE2162" w:rsidRPr="007A45CB" w:rsidRDefault="00AE2162" w:rsidP="00857E7F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AE2162" w:rsidRPr="007A4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529"/>
    <w:multiLevelType w:val="hybridMultilevel"/>
    <w:tmpl w:val="AE4E73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25420"/>
    <w:multiLevelType w:val="hybridMultilevel"/>
    <w:tmpl w:val="0972AE36"/>
    <w:styleLink w:val="Zaimportowanystyl8"/>
    <w:lvl w:ilvl="0" w:tplc="BB2C1B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8A43E54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28CB71E">
      <w:start w:val="1"/>
      <w:numFmt w:val="lowerRoman"/>
      <w:lvlText w:val="%3."/>
      <w:lvlJc w:val="left"/>
      <w:pPr>
        <w:ind w:left="2160" w:hanging="29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674A826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D10F396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4CC9B38">
      <w:start w:val="1"/>
      <w:numFmt w:val="lowerRoman"/>
      <w:lvlText w:val="%6."/>
      <w:lvlJc w:val="left"/>
      <w:pPr>
        <w:ind w:left="4320" w:hanging="29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338581C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B2052E8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BB4624C">
      <w:start w:val="1"/>
      <w:numFmt w:val="lowerRoman"/>
      <w:lvlText w:val="%9."/>
      <w:lvlJc w:val="left"/>
      <w:pPr>
        <w:ind w:left="6480" w:hanging="29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44169B8"/>
    <w:multiLevelType w:val="hybridMultilevel"/>
    <w:tmpl w:val="12FA634C"/>
    <w:styleLink w:val="Zaimportowanystyl110"/>
    <w:lvl w:ilvl="0" w:tplc="BF0CB566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B2A2168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C4A5430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522F794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3A8D106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D3EC5A4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B78B800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96A3C4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A46351E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0BE7441B"/>
    <w:multiLevelType w:val="hybridMultilevel"/>
    <w:tmpl w:val="49B0314E"/>
    <w:numStyleLink w:val="Zaimportowanystyl4"/>
  </w:abstractNum>
  <w:abstractNum w:abstractNumId="4" w15:restartNumberingAfterBreak="0">
    <w:nsid w:val="0CA70780"/>
    <w:multiLevelType w:val="hybridMultilevel"/>
    <w:tmpl w:val="EE3899D0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DCE3F0E"/>
    <w:multiLevelType w:val="multilevel"/>
    <w:tmpl w:val="7D08092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ind w:left="1777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30557ED"/>
    <w:multiLevelType w:val="hybridMultilevel"/>
    <w:tmpl w:val="BA0C0F10"/>
    <w:lvl w:ilvl="0" w:tplc="512C6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B0C2E"/>
    <w:multiLevelType w:val="hybridMultilevel"/>
    <w:tmpl w:val="F2D0B9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397316"/>
    <w:multiLevelType w:val="hybridMultilevel"/>
    <w:tmpl w:val="B8AA02DE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6A602F9"/>
    <w:multiLevelType w:val="hybridMultilevel"/>
    <w:tmpl w:val="F45CF0E4"/>
    <w:styleLink w:val="Zaimportowanystyl5"/>
    <w:lvl w:ilvl="0" w:tplc="F45CF0E4">
      <w:start w:val="1"/>
      <w:numFmt w:val="decimal"/>
      <w:lvlText w:val="%1.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0E76DC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8A29E2A">
      <w:start w:val="1"/>
      <w:numFmt w:val="lowerRoman"/>
      <w:lvlText w:val="%3."/>
      <w:lvlJc w:val="left"/>
      <w:pPr>
        <w:ind w:left="2160" w:hanging="2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03C586E">
      <w:start w:val="1"/>
      <w:numFmt w:val="decimal"/>
      <w:lvlText w:val="%4."/>
      <w:lvlJc w:val="left"/>
      <w:pPr>
        <w:ind w:left="577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7C8DC2C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DBAC406">
      <w:start w:val="1"/>
      <w:numFmt w:val="lowerRoman"/>
      <w:lvlText w:val="%6."/>
      <w:lvlJc w:val="left"/>
      <w:pPr>
        <w:ind w:left="4320" w:hanging="2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10C6132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D56F550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9ACB9BE">
      <w:start w:val="1"/>
      <w:numFmt w:val="lowerRoman"/>
      <w:lvlText w:val="%9."/>
      <w:lvlJc w:val="left"/>
      <w:pPr>
        <w:ind w:left="6480" w:hanging="2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1BB3613A"/>
    <w:multiLevelType w:val="hybridMultilevel"/>
    <w:tmpl w:val="73063F56"/>
    <w:styleLink w:val="Zaimportowanystyl14"/>
    <w:lvl w:ilvl="0" w:tplc="557CFEFA">
      <w:start w:val="1"/>
      <w:numFmt w:val="decimal"/>
      <w:lvlText w:val="%1)"/>
      <w:lvlJc w:val="left"/>
      <w:pPr>
        <w:tabs>
          <w:tab w:val="left" w:pos="1077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A9A8CF0">
      <w:start w:val="1"/>
      <w:numFmt w:val="lowerLetter"/>
      <w:lvlText w:val="%2)"/>
      <w:lvlJc w:val="left"/>
      <w:pPr>
        <w:tabs>
          <w:tab w:val="left" w:pos="1077"/>
        </w:tabs>
        <w:ind w:left="1073" w:hanging="34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FF0BA92">
      <w:start w:val="1"/>
      <w:numFmt w:val="decimal"/>
      <w:lvlText w:val="%3)"/>
      <w:lvlJc w:val="left"/>
      <w:pPr>
        <w:tabs>
          <w:tab w:val="left" w:pos="1077"/>
        </w:tabs>
        <w:ind w:left="642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EBC9744">
      <w:start w:val="1"/>
      <w:numFmt w:val="decimal"/>
      <w:lvlText w:val="%4)"/>
      <w:lvlJc w:val="left"/>
      <w:pPr>
        <w:tabs>
          <w:tab w:val="left" w:pos="1077"/>
        </w:tabs>
        <w:ind w:left="760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7880BCA">
      <w:start w:val="1"/>
      <w:numFmt w:val="decimal"/>
      <w:lvlText w:val="%5)"/>
      <w:lvlJc w:val="left"/>
      <w:pPr>
        <w:tabs>
          <w:tab w:val="left" w:pos="1077"/>
        </w:tabs>
        <w:ind w:left="877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97403F2">
      <w:start w:val="1"/>
      <w:numFmt w:val="decimal"/>
      <w:lvlText w:val="%6)"/>
      <w:lvlJc w:val="left"/>
      <w:pPr>
        <w:tabs>
          <w:tab w:val="left" w:pos="1077"/>
        </w:tabs>
        <w:ind w:left="995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624578E">
      <w:start w:val="1"/>
      <w:numFmt w:val="lowerLetter"/>
      <w:lvlText w:val="%7)"/>
      <w:lvlJc w:val="left"/>
      <w:pPr>
        <w:tabs>
          <w:tab w:val="left" w:pos="1077"/>
        </w:tabs>
        <w:ind w:left="1339" w:hanging="34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87E5682">
      <w:start w:val="1"/>
      <w:numFmt w:val="lowerLetter"/>
      <w:lvlText w:val="%8)"/>
      <w:lvlJc w:val="left"/>
      <w:pPr>
        <w:tabs>
          <w:tab w:val="left" w:pos="1077"/>
        </w:tabs>
        <w:ind w:left="990" w:hanging="31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16C48B6">
      <w:start w:val="1"/>
      <w:numFmt w:val="lowerLetter"/>
      <w:lvlText w:val="%9)"/>
      <w:lvlJc w:val="left"/>
      <w:pPr>
        <w:tabs>
          <w:tab w:val="left" w:pos="1077"/>
        </w:tabs>
        <w:ind w:left="642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C3263C2"/>
    <w:multiLevelType w:val="hybridMultilevel"/>
    <w:tmpl w:val="3028D4FC"/>
    <w:lvl w:ilvl="0" w:tplc="04150017">
      <w:start w:val="1"/>
      <w:numFmt w:val="lowerLetter"/>
      <w:lvlText w:val="%1)"/>
      <w:lvlJc w:val="left"/>
      <w:pPr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B63377"/>
    <w:multiLevelType w:val="hybridMultilevel"/>
    <w:tmpl w:val="19CC1B26"/>
    <w:lvl w:ilvl="0" w:tplc="FFFFFFFF">
      <w:start w:val="1"/>
      <w:numFmt w:val="decimal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59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decimal"/>
      <w:lvlText w:val="%3)"/>
      <w:lvlJc w:val="left"/>
      <w:pPr>
        <w:ind w:left="1069" w:hanging="106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03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275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suff w:val="nothing"/>
      <w:lvlText w:val="%6."/>
      <w:lvlJc w:val="left"/>
      <w:pPr>
        <w:ind w:left="3401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19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491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suff w:val="nothing"/>
      <w:lvlText w:val="%9."/>
      <w:lvlJc w:val="left"/>
      <w:pPr>
        <w:ind w:left="5561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1E6539F7"/>
    <w:multiLevelType w:val="hybridMultilevel"/>
    <w:tmpl w:val="D2186CB8"/>
    <w:styleLink w:val="Zaimportowanystyl12"/>
    <w:lvl w:ilvl="0" w:tplc="5DB420F6">
      <w:start w:val="1"/>
      <w:numFmt w:val="lowerLetter"/>
      <w:lvlText w:val="%1)"/>
      <w:lvlJc w:val="left"/>
      <w:pPr>
        <w:ind w:left="121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07CC7B2">
      <w:start w:val="1"/>
      <w:numFmt w:val="lowerLetter"/>
      <w:lvlText w:val="%2."/>
      <w:lvlJc w:val="left"/>
      <w:pPr>
        <w:ind w:left="193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9E853FA">
      <w:start w:val="1"/>
      <w:numFmt w:val="lowerRoman"/>
      <w:suff w:val="nothing"/>
      <w:lvlText w:val="%3."/>
      <w:lvlJc w:val="left"/>
      <w:pPr>
        <w:ind w:left="2603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1428F5E">
      <w:start w:val="1"/>
      <w:numFmt w:val="decimal"/>
      <w:lvlText w:val="%4."/>
      <w:lvlJc w:val="left"/>
      <w:pPr>
        <w:ind w:left="337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7EE22A8">
      <w:start w:val="1"/>
      <w:numFmt w:val="lowerLetter"/>
      <w:lvlText w:val="%5."/>
      <w:lvlJc w:val="left"/>
      <w:pPr>
        <w:ind w:left="409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52CBDA4">
      <w:start w:val="1"/>
      <w:numFmt w:val="lowerRoman"/>
      <w:suff w:val="nothing"/>
      <w:lvlText w:val="%6."/>
      <w:lvlJc w:val="left"/>
      <w:pPr>
        <w:ind w:left="4763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DF4DC18">
      <w:start w:val="1"/>
      <w:numFmt w:val="decimal"/>
      <w:lvlText w:val="%7."/>
      <w:lvlJc w:val="left"/>
      <w:pPr>
        <w:ind w:left="553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84EC0A6">
      <w:start w:val="1"/>
      <w:numFmt w:val="lowerLetter"/>
      <w:lvlText w:val="%8."/>
      <w:lvlJc w:val="left"/>
      <w:pPr>
        <w:ind w:left="6251" w:hanging="2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466B64">
      <w:start w:val="1"/>
      <w:numFmt w:val="lowerRoman"/>
      <w:suff w:val="nothing"/>
      <w:lvlText w:val="%9."/>
      <w:lvlJc w:val="left"/>
      <w:pPr>
        <w:ind w:left="6923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233C005F"/>
    <w:multiLevelType w:val="hybridMultilevel"/>
    <w:tmpl w:val="60A40BB2"/>
    <w:lvl w:ilvl="0" w:tplc="2A2E7B3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A13E4"/>
    <w:multiLevelType w:val="hybridMultilevel"/>
    <w:tmpl w:val="75F6BDBE"/>
    <w:styleLink w:val="Zaimportowanystyl22"/>
    <w:lvl w:ilvl="0" w:tplc="C89A5D66">
      <w:start w:val="1"/>
      <w:numFmt w:val="decimal"/>
      <w:suff w:val="nothing"/>
      <w:lvlText w:val="%1."/>
      <w:lvlJc w:val="left"/>
      <w:pPr>
        <w:ind w:left="669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840BAE0">
      <w:start w:val="1"/>
      <w:numFmt w:val="decimal"/>
      <w:lvlText w:val="%2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CEC145C">
      <w:start w:val="1"/>
      <w:numFmt w:val="decimal"/>
      <w:lvlText w:val="%3."/>
      <w:lvlJc w:val="left"/>
      <w:pPr>
        <w:ind w:left="1609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262F47E">
      <w:start w:val="1"/>
      <w:numFmt w:val="decimal"/>
      <w:lvlText w:val="%4."/>
      <w:lvlJc w:val="left"/>
      <w:pPr>
        <w:ind w:left="2149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99671E8">
      <w:start w:val="1"/>
      <w:numFmt w:val="lowerLetter"/>
      <w:lvlText w:val="%5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4E8FE8A">
      <w:start w:val="1"/>
      <w:numFmt w:val="lowerRoman"/>
      <w:lvlText w:val="%6."/>
      <w:lvlJc w:val="left"/>
      <w:pPr>
        <w:ind w:left="3589" w:hanging="22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E4C2A3E">
      <w:start w:val="1"/>
      <w:numFmt w:val="decimal"/>
      <w:lvlText w:val="%7."/>
      <w:lvlJc w:val="left"/>
      <w:pPr>
        <w:ind w:left="4309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3FE57E2">
      <w:start w:val="1"/>
      <w:numFmt w:val="lowerLetter"/>
      <w:lvlText w:val="%8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86841A0">
      <w:start w:val="1"/>
      <w:numFmt w:val="lowerRoman"/>
      <w:lvlText w:val="%9."/>
      <w:lvlJc w:val="left"/>
      <w:pPr>
        <w:ind w:left="5749" w:hanging="22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254C20B3"/>
    <w:multiLevelType w:val="hybridMultilevel"/>
    <w:tmpl w:val="5A04CA82"/>
    <w:styleLink w:val="Zaimportowanystyl1"/>
    <w:lvl w:ilvl="0" w:tplc="89866E80">
      <w:start w:val="1"/>
      <w:numFmt w:val="decimal"/>
      <w:lvlText w:val="%1."/>
      <w:lvlJc w:val="left"/>
      <w:pPr>
        <w:ind w:left="472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C6206CE">
      <w:start w:val="1"/>
      <w:numFmt w:val="decimal"/>
      <w:lvlText w:val="%2."/>
      <w:lvlJc w:val="left"/>
      <w:pPr>
        <w:ind w:left="391" w:hanging="3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8A8654">
      <w:start w:val="1"/>
      <w:numFmt w:val="decimal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CBE2B24">
      <w:start w:val="1"/>
      <w:numFmt w:val="lowerLetter"/>
      <w:lvlText w:val="%4)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6CAC442">
      <w:start w:val="1"/>
      <w:numFmt w:val="lowerLetter"/>
      <w:lvlText w:val="%5."/>
      <w:lvlJc w:val="left"/>
      <w:pPr>
        <w:ind w:left="41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FAA2780">
      <w:start w:val="1"/>
      <w:numFmt w:val="lowerRoman"/>
      <w:lvlText w:val="%6."/>
      <w:lvlJc w:val="left"/>
      <w:pPr>
        <w:ind w:left="48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4C210DA">
      <w:start w:val="1"/>
      <w:numFmt w:val="decimal"/>
      <w:lvlText w:val="%7."/>
      <w:lvlJc w:val="left"/>
      <w:pPr>
        <w:ind w:left="55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CA03932">
      <w:start w:val="1"/>
      <w:numFmt w:val="lowerLetter"/>
      <w:lvlText w:val="%8."/>
      <w:lvlJc w:val="left"/>
      <w:pPr>
        <w:ind w:left="63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CE238C0">
      <w:start w:val="1"/>
      <w:numFmt w:val="lowerRoman"/>
      <w:lvlText w:val="%9."/>
      <w:lvlJc w:val="left"/>
      <w:pPr>
        <w:ind w:left="70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25A26B34"/>
    <w:multiLevelType w:val="hybridMultilevel"/>
    <w:tmpl w:val="E488F54A"/>
    <w:styleLink w:val="Zaimportowanystyl600"/>
    <w:lvl w:ilvl="0" w:tplc="E488F54A">
      <w:start w:val="1"/>
      <w:numFmt w:val="upperRoman"/>
      <w:lvlText w:val="%1."/>
      <w:lvlJc w:val="left"/>
      <w:pPr>
        <w:ind w:left="720" w:hanging="47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E70BD0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EB2131C">
      <w:start w:val="1"/>
      <w:numFmt w:val="lowerRoman"/>
      <w:lvlText w:val="%3."/>
      <w:lvlJc w:val="left"/>
      <w:pPr>
        <w:ind w:left="216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9305320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74828CE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1523368">
      <w:start w:val="1"/>
      <w:numFmt w:val="lowerRoman"/>
      <w:lvlText w:val="%6."/>
      <w:lvlJc w:val="left"/>
      <w:pPr>
        <w:ind w:left="432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4305D3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2068200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990ABC0">
      <w:start w:val="1"/>
      <w:numFmt w:val="lowerRoman"/>
      <w:lvlText w:val="%9."/>
      <w:lvlJc w:val="left"/>
      <w:pPr>
        <w:ind w:left="648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26BC24DD"/>
    <w:multiLevelType w:val="multilevel"/>
    <w:tmpl w:val="6BC032AC"/>
    <w:lvl w:ilvl="0">
      <w:start w:val="1"/>
      <w:numFmt w:val="decimal"/>
      <w:lvlText w:val="%1)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2B1D3A74"/>
    <w:multiLevelType w:val="multilevel"/>
    <w:tmpl w:val="AFDAE74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ind w:left="12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DAA15EE"/>
    <w:multiLevelType w:val="hybridMultilevel"/>
    <w:tmpl w:val="14E4E22A"/>
    <w:lvl w:ilvl="0" w:tplc="FFFFFFFF">
      <w:start w:val="1"/>
      <w:numFmt w:val="decimal"/>
      <w:lvlText w:val="%1)"/>
      <w:lvlJc w:val="left"/>
      <w:pPr>
        <w:ind w:left="163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2F6A42BE"/>
    <w:multiLevelType w:val="hybridMultilevel"/>
    <w:tmpl w:val="51021AF0"/>
    <w:styleLink w:val="Zaimportowanystyl100"/>
    <w:lvl w:ilvl="0" w:tplc="AD620BB2">
      <w:start w:val="1"/>
      <w:numFmt w:val="decimal"/>
      <w:lvlText w:val="%1)"/>
      <w:lvlJc w:val="left"/>
      <w:pPr>
        <w:tabs>
          <w:tab w:val="num" w:pos="993"/>
          <w:tab w:val="left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C07B4C">
      <w:start w:val="1"/>
      <w:numFmt w:val="lowerLetter"/>
      <w:lvlText w:val="%2)"/>
      <w:lvlJc w:val="left"/>
      <w:pPr>
        <w:tabs>
          <w:tab w:val="left" w:pos="993"/>
          <w:tab w:val="left" w:pos="1440"/>
          <w:tab w:val="num" w:pos="1681"/>
        </w:tabs>
        <w:ind w:left="1418" w:hanging="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0283BAE">
      <w:start w:val="1"/>
      <w:numFmt w:val="lowerRoman"/>
      <w:lvlText w:val="%3."/>
      <w:lvlJc w:val="left"/>
      <w:pPr>
        <w:tabs>
          <w:tab w:val="left" w:pos="993"/>
          <w:tab w:val="left" w:pos="1440"/>
          <w:tab w:val="num" w:pos="2423"/>
        </w:tabs>
        <w:ind w:left="2160" w:firstLine="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3705988">
      <w:start w:val="1"/>
      <w:numFmt w:val="decimal"/>
      <w:lvlText w:val="%4."/>
      <w:lvlJc w:val="left"/>
      <w:pPr>
        <w:tabs>
          <w:tab w:val="left" w:pos="993"/>
          <w:tab w:val="left" w:pos="1440"/>
          <w:tab w:val="num" w:pos="3143"/>
        </w:tabs>
        <w:ind w:left="2880" w:hanging="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62A97EE">
      <w:start w:val="1"/>
      <w:numFmt w:val="lowerLetter"/>
      <w:lvlText w:val="%5."/>
      <w:lvlJc w:val="left"/>
      <w:pPr>
        <w:tabs>
          <w:tab w:val="left" w:pos="993"/>
          <w:tab w:val="left" w:pos="1440"/>
          <w:tab w:val="num" w:pos="3863"/>
        </w:tabs>
        <w:ind w:left="3600" w:hanging="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002350A">
      <w:start w:val="1"/>
      <w:numFmt w:val="lowerRoman"/>
      <w:lvlText w:val="%6."/>
      <w:lvlJc w:val="left"/>
      <w:pPr>
        <w:tabs>
          <w:tab w:val="left" w:pos="993"/>
          <w:tab w:val="left" w:pos="1440"/>
          <w:tab w:val="num" w:pos="4583"/>
        </w:tabs>
        <w:ind w:left="4320" w:firstLine="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66EFA0C">
      <w:start w:val="1"/>
      <w:numFmt w:val="decimal"/>
      <w:lvlText w:val="%7."/>
      <w:lvlJc w:val="left"/>
      <w:pPr>
        <w:tabs>
          <w:tab w:val="left" w:pos="993"/>
          <w:tab w:val="left" w:pos="1440"/>
          <w:tab w:val="num" w:pos="5303"/>
        </w:tabs>
        <w:ind w:left="5040" w:hanging="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E183DD4">
      <w:start w:val="1"/>
      <w:numFmt w:val="lowerLetter"/>
      <w:lvlText w:val="%8."/>
      <w:lvlJc w:val="left"/>
      <w:pPr>
        <w:tabs>
          <w:tab w:val="left" w:pos="993"/>
          <w:tab w:val="left" w:pos="1440"/>
          <w:tab w:val="num" w:pos="6023"/>
        </w:tabs>
        <w:ind w:left="5760" w:hanging="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FEAF8A4">
      <w:start w:val="1"/>
      <w:numFmt w:val="lowerRoman"/>
      <w:lvlText w:val="%9."/>
      <w:lvlJc w:val="left"/>
      <w:pPr>
        <w:tabs>
          <w:tab w:val="left" w:pos="993"/>
          <w:tab w:val="left" w:pos="1440"/>
          <w:tab w:val="num" w:pos="6743"/>
        </w:tabs>
        <w:ind w:left="6480" w:firstLine="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2" w15:restartNumberingAfterBreak="0">
    <w:nsid w:val="2FD71162"/>
    <w:multiLevelType w:val="hybridMultilevel"/>
    <w:tmpl w:val="5A04CA82"/>
    <w:numStyleLink w:val="Zaimportowanystyl1"/>
  </w:abstractNum>
  <w:abstractNum w:abstractNumId="23" w15:restartNumberingAfterBreak="0">
    <w:nsid w:val="365D3EE7"/>
    <w:multiLevelType w:val="hybridMultilevel"/>
    <w:tmpl w:val="75F6BDBE"/>
    <w:numStyleLink w:val="Zaimportowanystyl22"/>
  </w:abstractNum>
  <w:abstractNum w:abstractNumId="24" w15:restartNumberingAfterBreak="0">
    <w:nsid w:val="3BBC4C0E"/>
    <w:multiLevelType w:val="hybridMultilevel"/>
    <w:tmpl w:val="0414E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90EA8"/>
    <w:multiLevelType w:val="hybridMultilevel"/>
    <w:tmpl w:val="83B09A9E"/>
    <w:lvl w:ilvl="0" w:tplc="FFFFFFFF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12753"/>
    <w:multiLevelType w:val="hybridMultilevel"/>
    <w:tmpl w:val="CE52BA5E"/>
    <w:styleLink w:val="Zaimportowanystyl6"/>
    <w:lvl w:ilvl="0" w:tplc="276015D6">
      <w:start w:val="1"/>
      <w:numFmt w:val="decimal"/>
      <w:lvlText w:val="%1)"/>
      <w:lvlJc w:val="left"/>
      <w:pPr>
        <w:ind w:left="12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EF27668">
      <w:start w:val="1"/>
      <w:numFmt w:val="lowerLetter"/>
      <w:lvlText w:val="%2."/>
      <w:lvlJc w:val="left"/>
      <w:pPr>
        <w:ind w:left="19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742A942">
      <w:start w:val="1"/>
      <w:numFmt w:val="lowerRoman"/>
      <w:lvlText w:val="%3."/>
      <w:lvlJc w:val="left"/>
      <w:pPr>
        <w:ind w:left="264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8B67642">
      <w:start w:val="1"/>
      <w:numFmt w:val="decimal"/>
      <w:lvlText w:val="%4."/>
      <w:lvlJc w:val="left"/>
      <w:pPr>
        <w:ind w:left="3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8C44104">
      <w:start w:val="1"/>
      <w:numFmt w:val="lowerLetter"/>
      <w:lvlText w:val="%5."/>
      <w:lvlJc w:val="left"/>
      <w:pPr>
        <w:ind w:left="4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2068E3C">
      <w:start w:val="1"/>
      <w:numFmt w:val="lowerRoman"/>
      <w:lvlText w:val="%6."/>
      <w:lvlJc w:val="left"/>
      <w:pPr>
        <w:ind w:left="480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22EBA7C">
      <w:start w:val="1"/>
      <w:numFmt w:val="decimal"/>
      <w:lvlText w:val="%7."/>
      <w:lvlJc w:val="left"/>
      <w:pPr>
        <w:ind w:left="5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A66B8C8">
      <w:start w:val="1"/>
      <w:numFmt w:val="lowerLetter"/>
      <w:lvlText w:val="%8."/>
      <w:lvlJc w:val="left"/>
      <w:pPr>
        <w:ind w:left="6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5DC009C">
      <w:start w:val="1"/>
      <w:numFmt w:val="lowerRoman"/>
      <w:lvlText w:val="%9."/>
      <w:lvlJc w:val="left"/>
      <w:pPr>
        <w:ind w:left="69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42514C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375EAB"/>
    <w:multiLevelType w:val="hybridMultilevel"/>
    <w:tmpl w:val="3A9E4BBC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9" w15:restartNumberingAfterBreak="0">
    <w:nsid w:val="4A1F588E"/>
    <w:multiLevelType w:val="hybridMultilevel"/>
    <w:tmpl w:val="D9DE9A64"/>
    <w:lvl w:ilvl="0" w:tplc="512C6A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D976103"/>
    <w:multiLevelType w:val="hybridMultilevel"/>
    <w:tmpl w:val="0972AE36"/>
    <w:numStyleLink w:val="Zaimportowanystyl8"/>
  </w:abstractNum>
  <w:abstractNum w:abstractNumId="31" w15:restartNumberingAfterBreak="0">
    <w:nsid w:val="5646057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EBD52B1"/>
    <w:multiLevelType w:val="hybridMultilevel"/>
    <w:tmpl w:val="14487498"/>
    <w:styleLink w:val="Zaimportowanystyl280"/>
    <w:lvl w:ilvl="0" w:tplc="6C88FEAE">
      <w:start w:val="1"/>
      <w:numFmt w:val="decimal"/>
      <w:lvlText w:val="%1)"/>
      <w:lvlJc w:val="left"/>
      <w:pPr>
        <w:tabs>
          <w:tab w:val="num" w:pos="1416"/>
        </w:tabs>
        <w:ind w:left="397" w:firstLine="66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79265A0">
      <w:start w:val="1"/>
      <w:numFmt w:val="lowerLetter"/>
      <w:lvlText w:val="%2)"/>
      <w:lvlJc w:val="left"/>
      <w:pPr>
        <w:tabs>
          <w:tab w:val="left" w:pos="1416"/>
          <w:tab w:val="num" w:pos="2136"/>
        </w:tabs>
        <w:ind w:left="1117" w:firstLine="68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8D8333C">
      <w:start w:val="1"/>
      <w:numFmt w:val="decimal"/>
      <w:lvlText w:val="%3."/>
      <w:lvlJc w:val="left"/>
      <w:pPr>
        <w:tabs>
          <w:tab w:val="left" w:pos="1416"/>
          <w:tab w:val="num" w:pos="2856"/>
        </w:tabs>
        <w:ind w:left="1837" w:firstLine="69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921752">
      <w:start w:val="1"/>
      <w:numFmt w:val="decimal"/>
      <w:lvlText w:val="%4."/>
      <w:lvlJc w:val="left"/>
      <w:pPr>
        <w:tabs>
          <w:tab w:val="left" w:pos="1416"/>
          <w:tab w:val="num" w:pos="3576"/>
        </w:tabs>
        <w:ind w:left="2557" w:firstLine="7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63EAE50">
      <w:start w:val="1"/>
      <w:numFmt w:val="decimal"/>
      <w:lvlText w:val="%5."/>
      <w:lvlJc w:val="left"/>
      <w:pPr>
        <w:tabs>
          <w:tab w:val="left" w:pos="1416"/>
          <w:tab w:val="num" w:pos="4296"/>
        </w:tabs>
        <w:ind w:left="3277" w:firstLine="71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E7C4A42">
      <w:start w:val="1"/>
      <w:numFmt w:val="decimal"/>
      <w:lvlText w:val="%6."/>
      <w:lvlJc w:val="left"/>
      <w:pPr>
        <w:tabs>
          <w:tab w:val="left" w:pos="1416"/>
          <w:tab w:val="num" w:pos="5016"/>
        </w:tabs>
        <w:ind w:left="3997" w:firstLine="72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2AEA4D2">
      <w:start w:val="1"/>
      <w:numFmt w:val="decimal"/>
      <w:lvlText w:val="%7."/>
      <w:lvlJc w:val="left"/>
      <w:pPr>
        <w:tabs>
          <w:tab w:val="left" w:pos="1416"/>
          <w:tab w:val="num" w:pos="5736"/>
        </w:tabs>
        <w:ind w:left="4717" w:firstLine="7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D4C2B66">
      <w:start w:val="1"/>
      <w:numFmt w:val="decimal"/>
      <w:lvlText w:val="%8."/>
      <w:lvlJc w:val="left"/>
      <w:pPr>
        <w:tabs>
          <w:tab w:val="left" w:pos="1416"/>
          <w:tab w:val="num" w:pos="6456"/>
        </w:tabs>
        <w:ind w:left="5437" w:firstLine="7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34E5EA6">
      <w:start w:val="1"/>
      <w:numFmt w:val="decimal"/>
      <w:lvlText w:val="%9."/>
      <w:lvlJc w:val="left"/>
      <w:pPr>
        <w:tabs>
          <w:tab w:val="left" w:pos="1416"/>
          <w:tab w:val="num" w:pos="7176"/>
        </w:tabs>
        <w:ind w:left="6157" w:firstLine="76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3" w15:restartNumberingAfterBreak="0">
    <w:nsid w:val="63591656"/>
    <w:multiLevelType w:val="hybridMultilevel"/>
    <w:tmpl w:val="1AF46BA0"/>
    <w:numStyleLink w:val="Zaimportowanystyl9"/>
  </w:abstractNum>
  <w:abstractNum w:abstractNumId="34" w15:restartNumberingAfterBreak="0">
    <w:nsid w:val="67241EF0"/>
    <w:multiLevelType w:val="hybridMultilevel"/>
    <w:tmpl w:val="19CC1B26"/>
    <w:styleLink w:val="Zaimportowanystyl11"/>
    <w:lvl w:ilvl="0" w:tplc="07DCFA4A">
      <w:start w:val="1"/>
      <w:numFmt w:val="decimal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5B47636">
      <w:start w:val="1"/>
      <w:numFmt w:val="decimal"/>
      <w:lvlText w:val="%2."/>
      <w:lvlJc w:val="left"/>
      <w:pPr>
        <w:ind w:left="59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504B680">
      <w:start w:val="1"/>
      <w:numFmt w:val="decimal"/>
      <w:lvlText w:val="%3)"/>
      <w:lvlJc w:val="left"/>
      <w:pPr>
        <w:ind w:left="1069" w:hanging="106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B64DFD8">
      <w:start w:val="1"/>
      <w:numFmt w:val="decimal"/>
      <w:lvlText w:val="%4."/>
      <w:lvlJc w:val="left"/>
      <w:pPr>
        <w:ind w:left="203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CFC6084">
      <w:start w:val="1"/>
      <w:numFmt w:val="lowerLetter"/>
      <w:lvlText w:val="%5."/>
      <w:lvlJc w:val="left"/>
      <w:pPr>
        <w:ind w:left="275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B96597E">
      <w:start w:val="1"/>
      <w:numFmt w:val="lowerRoman"/>
      <w:suff w:val="nothing"/>
      <w:lvlText w:val="%6."/>
      <w:lvlJc w:val="left"/>
      <w:pPr>
        <w:ind w:left="3401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52283EE">
      <w:start w:val="1"/>
      <w:numFmt w:val="decimal"/>
      <w:lvlText w:val="%7."/>
      <w:lvlJc w:val="left"/>
      <w:pPr>
        <w:ind w:left="419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EEA9C6A">
      <w:start w:val="1"/>
      <w:numFmt w:val="lowerLetter"/>
      <w:lvlText w:val="%8."/>
      <w:lvlJc w:val="left"/>
      <w:pPr>
        <w:ind w:left="4918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3066D3A">
      <w:start w:val="1"/>
      <w:numFmt w:val="lowerRoman"/>
      <w:suff w:val="nothing"/>
      <w:lvlText w:val="%9."/>
      <w:lvlJc w:val="left"/>
      <w:pPr>
        <w:ind w:left="5561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5" w15:restartNumberingAfterBreak="0">
    <w:nsid w:val="68D873FA"/>
    <w:multiLevelType w:val="hybridMultilevel"/>
    <w:tmpl w:val="CFB28618"/>
    <w:numStyleLink w:val="Zaimportowanystyl21"/>
  </w:abstractNum>
  <w:abstractNum w:abstractNumId="36" w15:restartNumberingAfterBreak="0">
    <w:nsid w:val="69CD1AFA"/>
    <w:multiLevelType w:val="hybridMultilevel"/>
    <w:tmpl w:val="73063F56"/>
    <w:numStyleLink w:val="Zaimportowanystyl14"/>
  </w:abstractNum>
  <w:abstractNum w:abstractNumId="37" w15:restartNumberingAfterBreak="0">
    <w:nsid w:val="6A3A7552"/>
    <w:multiLevelType w:val="hybridMultilevel"/>
    <w:tmpl w:val="49B0314E"/>
    <w:styleLink w:val="Zaimportowanystyl4"/>
    <w:lvl w:ilvl="0" w:tplc="DC62267A">
      <w:start w:val="1"/>
      <w:numFmt w:val="decimal"/>
      <w:lvlText w:val="%1)"/>
      <w:lvlJc w:val="left"/>
      <w:pPr>
        <w:ind w:left="850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0A490D6">
      <w:start w:val="1"/>
      <w:numFmt w:val="lowerLetter"/>
      <w:lvlText w:val="%2."/>
      <w:lvlJc w:val="left"/>
      <w:pPr>
        <w:ind w:left="1440" w:hanging="2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AE4C314">
      <w:start w:val="1"/>
      <w:numFmt w:val="lowerRoman"/>
      <w:suff w:val="nothing"/>
      <w:lvlText w:val="%3."/>
      <w:lvlJc w:val="left"/>
      <w:pPr>
        <w:ind w:left="2104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EE46722">
      <w:start w:val="1"/>
      <w:numFmt w:val="decimal"/>
      <w:lvlText w:val="%4."/>
      <w:lvlJc w:val="left"/>
      <w:pPr>
        <w:ind w:left="2880" w:hanging="2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D56992A">
      <w:start w:val="1"/>
      <w:numFmt w:val="lowerLetter"/>
      <w:lvlText w:val="%5."/>
      <w:lvlJc w:val="left"/>
      <w:pPr>
        <w:ind w:left="3600" w:hanging="2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37A071C">
      <w:start w:val="1"/>
      <w:numFmt w:val="lowerRoman"/>
      <w:suff w:val="nothing"/>
      <w:lvlText w:val="%6."/>
      <w:lvlJc w:val="left"/>
      <w:pPr>
        <w:ind w:left="4264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61A21E8">
      <w:start w:val="1"/>
      <w:numFmt w:val="decimal"/>
      <w:lvlText w:val="%7."/>
      <w:lvlJc w:val="left"/>
      <w:pPr>
        <w:ind w:left="5040" w:hanging="2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5C81A86">
      <w:start w:val="1"/>
      <w:numFmt w:val="lowerLetter"/>
      <w:lvlText w:val="%8."/>
      <w:lvlJc w:val="left"/>
      <w:pPr>
        <w:ind w:left="5760" w:hanging="2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99AA234">
      <w:start w:val="1"/>
      <w:numFmt w:val="lowerRoman"/>
      <w:suff w:val="nothing"/>
      <w:lvlText w:val="%9."/>
      <w:lvlJc w:val="left"/>
      <w:pPr>
        <w:ind w:left="6424" w:hanging="1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 w15:restartNumberingAfterBreak="0">
    <w:nsid w:val="6D7021F5"/>
    <w:multiLevelType w:val="hybridMultilevel"/>
    <w:tmpl w:val="CFB28618"/>
    <w:styleLink w:val="Zaimportowanystyl21"/>
    <w:lvl w:ilvl="0" w:tplc="C5362B56">
      <w:start w:val="1"/>
      <w:numFmt w:val="decimal"/>
      <w:lvlText w:val="%1)"/>
      <w:lvlJc w:val="left"/>
      <w:pPr>
        <w:tabs>
          <w:tab w:val="num" w:pos="1134"/>
          <w:tab w:val="left" w:pos="1440"/>
        </w:tabs>
        <w:ind w:left="743" w:hanging="4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0A274EC">
      <w:start w:val="1"/>
      <w:numFmt w:val="lowerLetter"/>
      <w:lvlText w:val="%2."/>
      <w:lvlJc w:val="left"/>
      <w:pPr>
        <w:tabs>
          <w:tab w:val="left" w:pos="1134"/>
          <w:tab w:val="left" w:pos="1440"/>
          <w:tab w:val="num" w:pos="1678"/>
        </w:tabs>
        <w:ind w:left="1287" w:firstLine="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3968F5A">
      <w:start w:val="1"/>
      <w:numFmt w:val="lowerRoman"/>
      <w:lvlText w:val="%3."/>
      <w:lvlJc w:val="left"/>
      <w:pPr>
        <w:tabs>
          <w:tab w:val="left" w:pos="1134"/>
          <w:tab w:val="left" w:pos="1440"/>
          <w:tab w:val="num" w:pos="2398"/>
        </w:tabs>
        <w:ind w:left="2007" w:firstLine="1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27AFAD0">
      <w:start w:val="1"/>
      <w:numFmt w:val="decimal"/>
      <w:lvlText w:val="%4."/>
      <w:lvlJc w:val="left"/>
      <w:pPr>
        <w:tabs>
          <w:tab w:val="left" w:pos="1134"/>
          <w:tab w:val="left" w:pos="1440"/>
          <w:tab w:val="num" w:pos="3118"/>
        </w:tabs>
        <w:ind w:left="2727" w:firstLine="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AC05FAE">
      <w:start w:val="1"/>
      <w:numFmt w:val="lowerLetter"/>
      <w:lvlText w:val="%5."/>
      <w:lvlJc w:val="left"/>
      <w:pPr>
        <w:tabs>
          <w:tab w:val="left" w:pos="1134"/>
          <w:tab w:val="left" w:pos="1440"/>
          <w:tab w:val="num" w:pos="3838"/>
        </w:tabs>
        <w:ind w:left="3447" w:firstLine="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C6CE292">
      <w:start w:val="1"/>
      <w:numFmt w:val="lowerRoman"/>
      <w:lvlText w:val="%6."/>
      <w:lvlJc w:val="left"/>
      <w:pPr>
        <w:tabs>
          <w:tab w:val="left" w:pos="1134"/>
          <w:tab w:val="left" w:pos="1440"/>
          <w:tab w:val="num" w:pos="4558"/>
        </w:tabs>
        <w:ind w:left="4167" w:firstLine="1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208D466">
      <w:start w:val="1"/>
      <w:numFmt w:val="decimal"/>
      <w:lvlText w:val="%7."/>
      <w:lvlJc w:val="left"/>
      <w:pPr>
        <w:tabs>
          <w:tab w:val="left" w:pos="1134"/>
          <w:tab w:val="left" w:pos="1440"/>
          <w:tab w:val="num" w:pos="5278"/>
        </w:tabs>
        <w:ind w:left="4887" w:firstLine="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9D23C00">
      <w:start w:val="1"/>
      <w:numFmt w:val="lowerLetter"/>
      <w:lvlText w:val="%8."/>
      <w:lvlJc w:val="left"/>
      <w:pPr>
        <w:tabs>
          <w:tab w:val="left" w:pos="1134"/>
          <w:tab w:val="left" w:pos="1440"/>
          <w:tab w:val="num" w:pos="5998"/>
        </w:tabs>
        <w:ind w:left="5607" w:firstLine="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A83554">
      <w:start w:val="1"/>
      <w:numFmt w:val="lowerRoman"/>
      <w:lvlText w:val="%9."/>
      <w:lvlJc w:val="left"/>
      <w:pPr>
        <w:tabs>
          <w:tab w:val="left" w:pos="1134"/>
          <w:tab w:val="left" w:pos="1440"/>
          <w:tab w:val="num" w:pos="6718"/>
        </w:tabs>
        <w:ind w:left="6327" w:firstLine="13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9" w15:restartNumberingAfterBreak="0">
    <w:nsid w:val="7143733C"/>
    <w:multiLevelType w:val="hybridMultilevel"/>
    <w:tmpl w:val="1AF46BA0"/>
    <w:styleLink w:val="Zaimportowanystyl9"/>
    <w:lvl w:ilvl="0" w:tplc="3E92F49C">
      <w:start w:val="1"/>
      <w:numFmt w:val="lowerLetter"/>
      <w:lvlText w:val="%1)"/>
      <w:lvlJc w:val="left"/>
      <w:pPr>
        <w:ind w:left="141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024B106">
      <w:start w:val="1"/>
      <w:numFmt w:val="lowerLetter"/>
      <w:lvlText w:val="%2."/>
      <w:lvlJc w:val="left"/>
      <w:pPr>
        <w:ind w:left="213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2" w:tplc="E34EB438">
      <w:start w:val="1"/>
      <w:numFmt w:val="lowerRoman"/>
      <w:lvlText w:val="%3."/>
      <w:lvlJc w:val="left"/>
      <w:pPr>
        <w:ind w:left="2845" w:hanging="3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3" w:tplc="6ED0A2CC">
      <w:start w:val="1"/>
      <w:numFmt w:val="decimal"/>
      <w:lvlText w:val="%4."/>
      <w:lvlJc w:val="left"/>
      <w:pPr>
        <w:ind w:left="357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4" w:tplc="D6889B9C">
      <w:start w:val="1"/>
      <w:numFmt w:val="lowerLetter"/>
      <w:lvlText w:val="%5."/>
      <w:lvlJc w:val="left"/>
      <w:pPr>
        <w:ind w:left="429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5" w:tplc="5C50D614">
      <w:start w:val="1"/>
      <w:numFmt w:val="lowerRoman"/>
      <w:lvlText w:val="%6."/>
      <w:lvlJc w:val="left"/>
      <w:pPr>
        <w:ind w:left="5005" w:hanging="3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6" w:tplc="349E00F4">
      <w:start w:val="1"/>
      <w:numFmt w:val="decimal"/>
      <w:lvlText w:val="%7."/>
      <w:lvlJc w:val="left"/>
      <w:pPr>
        <w:ind w:left="573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7" w:tplc="F1866BE8">
      <w:start w:val="1"/>
      <w:numFmt w:val="lowerLetter"/>
      <w:lvlText w:val="%8."/>
      <w:lvlJc w:val="left"/>
      <w:pPr>
        <w:ind w:left="6452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  <w:lvl w:ilvl="8" w:tplc="07D27256">
      <w:start w:val="1"/>
      <w:numFmt w:val="lowerRoman"/>
      <w:lvlText w:val="%9."/>
      <w:lvlJc w:val="left"/>
      <w:pPr>
        <w:ind w:left="7165" w:hanging="3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u w:val="none"/>
        <w:effect w:val="none"/>
        <w:vertAlign w:val="baseline"/>
      </w:rPr>
    </w:lvl>
  </w:abstractNum>
  <w:abstractNum w:abstractNumId="40" w15:restartNumberingAfterBreak="0">
    <w:nsid w:val="71B2169C"/>
    <w:multiLevelType w:val="hybridMultilevel"/>
    <w:tmpl w:val="27D2FF54"/>
    <w:lvl w:ilvl="0" w:tplc="10C0DF50">
      <w:start w:val="1"/>
      <w:numFmt w:val="decimal"/>
      <w:lvlText w:val="%1)"/>
      <w:lvlJc w:val="left"/>
      <w:pPr>
        <w:ind w:left="993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B37EB"/>
    <w:multiLevelType w:val="hybridMultilevel"/>
    <w:tmpl w:val="E6C007D2"/>
    <w:styleLink w:val="Zaimportowanystyl13"/>
    <w:lvl w:ilvl="0" w:tplc="86C46D72">
      <w:start w:val="1"/>
      <w:numFmt w:val="decimal"/>
      <w:lvlText w:val="%1)"/>
      <w:lvlJc w:val="left"/>
      <w:pPr>
        <w:tabs>
          <w:tab w:val="left" w:pos="1247"/>
          <w:tab w:val="left" w:pos="5760"/>
        </w:tabs>
        <w:ind w:left="993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A1C02C4">
      <w:start w:val="1"/>
      <w:numFmt w:val="decimal"/>
      <w:lvlText w:val="%2."/>
      <w:lvlJc w:val="left"/>
      <w:pPr>
        <w:tabs>
          <w:tab w:val="left" w:pos="1247"/>
          <w:tab w:val="left" w:pos="5760"/>
        </w:tabs>
        <w:ind w:left="673" w:hanging="2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5742FE0">
      <w:start w:val="1"/>
      <w:numFmt w:val="decimal"/>
      <w:lvlText w:val="%3)"/>
      <w:lvlJc w:val="left"/>
      <w:pPr>
        <w:tabs>
          <w:tab w:val="left" w:pos="1247"/>
          <w:tab w:val="left" w:pos="5760"/>
        </w:tabs>
        <w:ind w:left="512" w:hanging="51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BA6BAE">
      <w:start w:val="1"/>
      <w:numFmt w:val="decimal"/>
      <w:lvlText w:val="%4."/>
      <w:lvlJc w:val="left"/>
      <w:pPr>
        <w:tabs>
          <w:tab w:val="left" w:pos="1247"/>
          <w:tab w:val="left" w:pos="5760"/>
        </w:tabs>
        <w:ind w:left="2606" w:hanging="2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4121896">
      <w:start w:val="1"/>
      <w:numFmt w:val="lowerLetter"/>
      <w:lvlText w:val="%5."/>
      <w:lvlJc w:val="left"/>
      <w:pPr>
        <w:tabs>
          <w:tab w:val="left" w:pos="1247"/>
          <w:tab w:val="left" w:pos="5760"/>
        </w:tabs>
        <w:ind w:left="3326" w:hanging="2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E1AC276">
      <w:start w:val="1"/>
      <w:numFmt w:val="lowerRoman"/>
      <w:lvlText w:val="%6."/>
      <w:lvlJc w:val="left"/>
      <w:pPr>
        <w:tabs>
          <w:tab w:val="left" w:pos="1247"/>
          <w:tab w:val="left" w:pos="5760"/>
        </w:tabs>
        <w:ind w:left="4046" w:hanging="1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D040C0A">
      <w:start w:val="1"/>
      <w:numFmt w:val="decimal"/>
      <w:lvlText w:val="%7."/>
      <w:lvlJc w:val="left"/>
      <w:pPr>
        <w:tabs>
          <w:tab w:val="left" w:pos="1247"/>
          <w:tab w:val="left" w:pos="5760"/>
        </w:tabs>
        <w:ind w:left="4766" w:hanging="2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C700A4C">
      <w:start w:val="1"/>
      <w:numFmt w:val="lowerLetter"/>
      <w:lvlText w:val="%8."/>
      <w:lvlJc w:val="left"/>
      <w:pPr>
        <w:tabs>
          <w:tab w:val="left" w:pos="1247"/>
          <w:tab w:val="left" w:pos="5760"/>
        </w:tabs>
        <w:ind w:left="5486" w:hanging="2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382E9A8">
      <w:start w:val="1"/>
      <w:numFmt w:val="lowerRoman"/>
      <w:lvlText w:val="%9."/>
      <w:lvlJc w:val="left"/>
      <w:pPr>
        <w:tabs>
          <w:tab w:val="left" w:pos="1247"/>
          <w:tab w:val="left" w:pos="5760"/>
        </w:tabs>
        <w:ind w:left="6206" w:hanging="1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2" w15:restartNumberingAfterBreak="0">
    <w:nsid w:val="76DC2886"/>
    <w:multiLevelType w:val="hybridMultilevel"/>
    <w:tmpl w:val="19CC1B26"/>
    <w:numStyleLink w:val="Zaimportowanystyl11"/>
  </w:abstractNum>
  <w:abstractNum w:abstractNumId="43" w15:restartNumberingAfterBreak="0">
    <w:nsid w:val="76FC6804"/>
    <w:multiLevelType w:val="hybridMultilevel"/>
    <w:tmpl w:val="CE52BA5E"/>
    <w:numStyleLink w:val="Zaimportowanystyl6"/>
  </w:abstractNum>
  <w:abstractNum w:abstractNumId="44" w15:restartNumberingAfterBreak="0">
    <w:nsid w:val="79FA2EB0"/>
    <w:multiLevelType w:val="multilevel"/>
    <w:tmpl w:val="E488F54A"/>
    <w:numStyleLink w:val="Zaimportowanystyl600"/>
  </w:abstractNum>
  <w:abstractNum w:abstractNumId="45" w15:restartNumberingAfterBreak="0">
    <w:nsid w:val="7D4340AF"/>
    <w:multiLevelType w:val="hybridMultilevel"/>
    <w:tmpl w:val="7716E710"/>
    <w:styleLink w:val="Zaimportowanystyl35"/>
    <w:lvl w:ilvl="0" w:tplc="FFEA5A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5ECFA60">
      <w:start w:val="1"/>
      <w:numFmt w:val="decimal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004129A">
      <w:start w:val="1"/>
      <w:numFmt w:val="decimal"/>
      <w:lvlText w:val="%3."/>
      <w:lvlJc w:val="left"/>
      <w:pPr>
        <w:ind w:left="720" w:hanging="29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0D2B838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37832C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D56D970">
      <w:start w:val="1"/>
      <w:numFmt w:val="lowerRoman"/>
      <w:lvlText w:val="%6."/>
      <w:lvlJc w:val="left"/>
      <w:pPr>
        <w:ind w:left="43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3F20B6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40A4416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A0CAF48">
      <w:start w:val="1"/>
      <w:numFmt w:val="lowerRoman"/>
      <w:lvlText w:val="%9."/>
      <w:lvlJc w:val="left"/>
      <w:pPr>
        <w:ind w:left="648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5709637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2692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02863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2654211">
    <w:abstractNumId w:val="23"/>
    <w:lvlOverride w:ilvl="0">
      <w:lvl w:ilvl="0" w:tplc="DCFE89D6">
        <w:start w:val="1"/>
        <w:numFmt w:val="decimal"/>
        <w:suff w:val="nothing"/>
        <w:lvlText w:val="%1."/>
        <w:lvlJc w:val="left"/>
        <w:pPr>
          <w:ind w:left="393" w:hanging="11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41909A04">
        <w:start w:val="1"/>
        <w:numFmt w:val="decimal"/>
        <w:lvlText w:val="%2)"/>
        <w:lvlJc w:val="left"/>
        <w:pPr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F7E0CEBE">
        <w:start w:val="1"/>
        <w:numFmt w:val="decimal"/>
        <w:lvlText w:val="%3."/>
        <w:lvlJc w:val="left"/>
        <w:pPr>
          <w:ind w:left="1467" w:hanging="2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5CED660">
        <w:start w:val="1"/>
        <w:numFmt w:val="decimal"/>
        <w:lvlText w:val="%4."/>
        <w:lvlJc w:val="left"/>
        <w:pPr>
          <w:ind w:left="2007" w:hanging="2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D0EED4F6">
        <w:start w:val="1"/>
        <w:numFmt w:val="decimal"/>
        <w:lvlText w:val="%5."/>
        <w:lvlJc w:val="left"/>
        <w:pPr>
          <w:ind w:left="2727" w:hanging="2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8FBC869E">
        <w:start w:val="1"/>
        <w:numFmt w:val="decimal"/>
        <w:lvlText w:val="%6."/>
        <w:lvlJc w:val="left"/>
        <w:pPr>
          <w:ind w:left="3447" w:hanging="22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408E650">
        <w:start w:val="1"/>
        <w:numFmt w:val="decimal"/>
        <w:lvlText w:val="%7."/>
        <w:lvlJc w:val="left"/>
        <w:pPr>
          <w:ind w:left="4167" w:hanging="2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15A2538C">
        <w:start w:val="1"/>
        <w:numFmt w:val="decimal"/>
        <w:lvlText w:val="%8."/>
        <w:lvlJc w:val="left"/>
        <w:pPr>
          <w:ind w:left="4887" w:hanging="2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83CC9C7E">
        <w:start w:val="1"/>
        <w:numFmt w:val="decimal"/>
        <w:lvlText w:val="%9."/>
        <w:lvlJc w:val="left"/>
        <w:pPr>
          <w:ind w:left="5607" w:hanging="22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5" w16cid:durableId="1719743230">
    <w:abstractNumId w:val="15"/>
  </w:num>
  <w:num w:numId="6" w16cid:durableId="1930501970">
    <w:abstractNumId w:val="16"/>
  </w:num>
  <w:num w:numId="7" w16cid:durableId="1955861443">
    <w:abstractNumId w:val="38"/>
  </w:num>
  <w:num w:numId="8" w16cid:durableId="10952463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1682007">
    <w:abstractNumId w:val="37"/>
  </w:num>
  <w:num w:numId="10" w16cid:durableId="1478110276">
    <w:abstractNumId w:val="43"/>
  </w:num>
  <w:num w:numId="11" w16cid:durableId="67926968">
    <w:abstractNumId w:val="9"/>
  </w:num>
  <w:num w:numId="12" w16cid:durableId="51195461">
    <w:abstractNumId w:val="26"/>
  </w:num>
  <w:num w:numId="13" w16cid:durableId="5620617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21384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8155017">
    <w:abstractNumId w:val="1"/>
  </w:num>
  <w:num w:numId="16" w16cid:durableId="670984187">
    <w:abstractNumId w:val="39"/>
  </w:num>
  <w:num w:numId="17" w16cid:durableId="1837529431">
    <w:abstractNumId w:val="31"/>
  </w:num>
  <w:num w:numId="18" w16cid:durableId="204093590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8793287">
    <w:abstractNumId w:val="42"/>
  </w:num>
  <w:num w:numId="20" w16cid:durableId="1083457228">
    <w:abstractNumId w:val="34"/>
  </w:num>
  <w:num w:numId="21" w16cid:durableId="1802074558">
    <w:abstractNumId w:val="13"/>
  </w:num>
  <w:num w:numId="22" w16cid:durableId="1816485927">
    <w:abstractNumId w:val="40"/>
  </w:num>
  <w:num w:numId="23" w16cid:durableId="31225664">
    <w:abstractNumId w:val="41"/>
  </w:num>
  <w:num w:numId="24" w16cid:durableId="1577011445">
    <w:abstractNumId w:val="6"/>
  </w:num>
  <w:num w:numId="25" w16cid:durableId="1482698213">
    <w:abstractNumId w:val="10"/>
  </w:num>
  <w:num w:numId="26" w16cid:durableId="817502318">
    <w:abstractNumId w:val="21"/>
  </w:num>
  <w:num w:numId="27" w16cid:durableId="872768477">
    <w:abstractNumId w:val="18"/>
  </w:num>
  <w:num w:numId="28" w16cid:durableId="55789877">
    <w:abstractNumId w:val="45"/>
  </w:num>
  <w:num w:numId="29" w16cid:durableId="431707780">
    <w:abstractNumId w:val="27"/>
  </w:num>
  <w:num w:numId="30" w16cid:durableId="850148211">
    <w:abstractNumId w:val="17"/>
  </w:num>
  <w:num w:numId="31" w16cid:durableId="342516366">
    <w:abstractNumId w:val="19"/>
  </w:num>
  <w:num w:numId="32" w16cid:durableId="1291790616">
    <w:abstractNumId w:val="32"/>
  </w:num>
  <w:num w:numId="33" w16cid:durableId="686948411">
    <w:abstractNumId w:val="44"/>
  </w:num>
  <w:num w:numId="34" w16cid:durableId="1787044278">
    <w:abstractNumId w:val="0"/>
  </w:num>
  <w:num w:numId="35" w16cid:durableId="1281034154">
    <w:abstractNumId w:val="2"/>
  </w:num>
  <w:num w:numId="36" w16cid:durableId="526452930">
    <w:abstractNumId w:val="24"/>
  </w:num>
  <w:num w:numId="37" w16cid:durableId="570698642">
    <w:abstractNumId w:val="25"/>
  </w:num>
  <w:num w:numId="38" w16cid:durableId="735667059">
    <w:abstractNumId w:val="5"/>
  </w:num>
  <w:num w:numId="39" w16cid:durableId="1307126200">
    <w:abstractNumId w:val="20"/>
  </w:num>
  <w:num w:numId="40" w16cid:durableId="1080325728">
    <w:abstractNumId w:val="7"/>
  </w:num>
  <w:num w:numId="41" w16cid:durableId="197740214">
    <w:abstractNumId w:val="29"/>
  </w:num>
  <w:num w:numId="42" w16cid:durableId="673458540">
    <w:abstractNumId w:val="42"/>
  </w:num>
  <w:num w:numId="43" w16cid:durableId="547842984">
    <w:abstractNumId w:val="12"/>
  </w:num>
  <w:num w:numId="44" w16cid:durableId="113135374">
    <w:abstractNumId w:val="4"/>
  </w:num>
  <w:num w:numId="45" w16cid:durableId="544752308">
    <w:abstractNumId w:val="28"/>
  </w:num>
  <w:num w:numId="46" w16cid:durableId="49966290">
    <w:abstractNumId w:val="8"/>
  </w:num>
  <w:num w:numId="47" w16cid:durableId="806702849">
    <w:abstractNumId w:val="11"/>
  </w:num>
  <w:num w:numId="48" w16cid:durableId="1026057557">
    <w:abstractNumId w:val="36"/>
    <w:lvlOverride w:ilvl="0">
      <w:lvl w:ilvl="0" w:tplc="2BF23768">
        <w:start w:val="7"/>
        <w:numFmt w:val="decimal"/>
        <w:lvlText w:val="%1)"/>
        <w:lvlJc w:val="left"/>
        <w:pPr>
          <w:ind w:left="1077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C4A1CA">
        <w:start w:val="1"/>
        <w:numFmt w:val="lowerLetter"/>
        <w:lvlText w:val="%2)"/>
        <w:lvlJc w:val="left"/>
        <w:pPr>
          <w:ind w:left="1157" w:hanging="4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38960E">
        <w:start w:val="1"/>
        <w:numFmt w:val="decimal"/>
        <w:lvlText w:val="%3)"/>
        <w:lvlJc w:val="left"/>
        <w:pPr>
          <w:ind w:left="794" w:hanging="369"/>
        </w:pPr>
        <w:rPr>
          <w:rFonts w:ascii="Times New Roman" w:eastAsia="Times New Roman" w:hAnsi="Times New Roman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8850F5EA">
        <w:start w:val="1"/>
        <w:numFmt w:val="decimal"/>
        <w:lvlText w:val="%4)"/>
        <w:lvlJc w:val="left"/>
        <w:pPr>
          <w:ind w:left="844" w:hanging="369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1B278B8">
        <w:start w:val="1"/>
        <w:numFmt w:val="decimal"/>
        <w:lvlText w:val="%5)"/>
        <w:lvlJc w:val="left"/>
        <w:pPr>
          <w:ind w:left="961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8CE29B4">
        <w:start w:val="1"/>
        <w:numFmt w:val="decimal"/>
        <w:lvlText w:val="%6)"/>
        <w:lvlJc w:val="left"/>
        <w:pPr>
          <w:ind w:left="1079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3FA0542">
        <w:start w:val="1"/>
        <w:numFmt w:val="lowerLetter"/>
        <w:lvlText w:val="%7)"/>
        <w:lvlJc w:val="left"/>
        <w:pPr>
          <w:ind w:left="1423" w:hanging="431"/>
        </w:pPr>
        <w:rPr>
          <w:rFonts w:ascii="Times New Roman" w:eastAsia="Times New Roman" w:hAnsi="Times New Roman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3325496">
        <w:start w:val="1"/>
        <w:numFmt w:val="lowerLetter"/>
        <w:lvlText w:val="%8)"/>
        <w:lvlJc w:val="left"/>
        <w:pPr>
          <w:ind w:left="1075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BA2D7E">
        <w:start w:val="1"/>
        <w:numFmt w:val="lowerLetter"/>
        <w:lvlText w:val="%9)"/>
        <w:lvlJc w:val="left"/>
        <w:pPr>
          <w:ind w:left="726" w:hanging="3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 w16cid:durableId="713390725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E8"/>
    <w:rsid w:val="00013D35"/>
    <w:rsid w:val="00093514"/>
    <w:rsid w:val="00150022"/>
    <w:rsid w:val="00161E75"/>
    <w:rsid w:val="00165CB8"/>
    <w:rsid w:val="001A37C9"/>
    <w:rsid w:val="001F228A"/>
    <w:rsid w:val="004250D2"/>
    <w:rsid w:val="004407FC"/>
    <w:rsid w:val="004732C6"/>
    <w:rsid w:val="004D7E97"/>
    <w:rsid w:val="00584ED2"/>
    <w:rsid w:val="00585045"/>
    <w:rsid w:val="005F02DA"/>
    <w:rsid w:val="00634A58"/>
    <w:rsid w:val="006A21E0"/>
    <w:rsid w:val="006D7A5A"/>
    <w:rsid w:val="006D7B55"/>
    <w:rsid w:val="007424FD"/>
    <w:rsid w:val="00774E84"/>
    <w:rsid w:val="00794BE8"/>
    <w:rsid w:val="007A250A"/>
    <w:rsid w:val="007A45CB"/>
    <w:rsid w:val="007A60B7"/>
    <w:rsid w:val="00822DAA"/>
    <w:rsid w:val="00857E7F"/>
    <w:rsid w:val="0088415F"/>
    <w:rsid w:val="00945AEC"/>
    <w:rsid w:val="00966DCC"/>
    <w:rsid w:val="00986EEA"/>
    <w:rsid w:val="00990F89"/>
    <w:rsid w:val="009947F3"/>
    <w:rsid w:val="009A6625"/>
    <w:rsid w:val="009D218B"/>
    <w:rsid w:val="00A64B59"/>
    <w:rsid w:val="00A74438"/>
    <w:rsid w:val="00A962FB"/>
    <w:rsid w:val="00AD4BD2"/>
    <w:rsid w:val="00AE2162"/>
    <w:rsid w:val="00AF0E6A"/>
    <w:rsid w:val="00B02F76"/>
    <w:rsid w:val="00B401EC"/>
    <w:rsid w:val="00B44BEA"/>
    <w:rsid w:val="00B7080D"/>
    <w:rsid w:val="00B91382"/>
    <w:rsid w:val="00BE3B79"/>
    <w:rsid w:val="00C27571"/>
    <w:rsid w:val="00C34773"/>
    <w:rsid w:val="00C43296"/>
    <w:rsid w:val="00C50654"/>
    <w:rsid w:val="00D663D2"/>
    <w:rsid w:val="00DD5706"/>
    <w:rsid w:val="00E02F8B"/>
    <w:rsid w:val="00E4133B"/>
    <w:rsid w:val="00E950C0"/>
    <w:rsid w:val="00E97307"/>
    <w:rsid w:val="00F04B81"/>
    <w:rsid w:val="00F66004"/>
    <w:rsid w:val="00F75895"/>
    <w:rsid w:val="00F84E79"/>
    <w:rsid w:val="00FB2846"/>
    <w:rsid w:val="00FD6394"/>
    <w:rsid w:val="00FE1D51"/>
    <w:rsid w:val="00FE58B4"/>
    <w:rsid w:val="00FF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6BD5"/>
  <w15:chartTrackingRefBased/>
  <w15:docId w15:val="{4B58CDA8-09C8-4A6E-B17B-04F4F772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4B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4B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4B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4B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4B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4B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4B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4B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4B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4B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4B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4B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4B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4B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4B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4B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4B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4B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4B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4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4B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4B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4B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4BE8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94B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4B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4B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4B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4BE8"/>
    <w:rPr>
      <w:b/>
      <w:bCs/>
      <w:smallCaps/>
      <w:color w:val="0F4761" w:themeColor="accent1" w:themeShade="BF"/>
      <w:spacing w:val="5"/>
    </w:rPr>
  </w:style>
  <w:style w:type="numbering" w:customStyle="1" w:styleId="Zaimportowanystyl22">
    <w:name w:val="Zaimportowany styl 22"/>
    <w:rsid w:val="00822DAA"/>
    <w:pPr>
      <w:numPr>
        <w:numId w:val="5"/>
      </w:numPr>
    </w:pPr>
  </w:style>
  <w:style w:type="numbering" w:customStyle="1" w:styleId="Zaimportowanystyl1">
    <w:name w:val="Zaimportowany styl 1"/>
    <w:rsid w:val="00822DAA"/>
    <w:pPr>
      <w:numPr>
        <w:numId w:val="6"/>
      </w:numPr>
    </w:pPr>
  </w:style>
  <w:style w:type="numbering" w:customStyle="1" w:styleId="Zaimportowanystyl21">
    <w:name w:val="Zaimportowany styl 21"/>
    <w:rsid w:val="00822DAA"/>
    <w:pPr>
      <w:numPr>
        <w:numId w:val="7"/>
      </w:numPr>
    </w:pPr>
  </w:style>
  <w:style w:type="numbering" w:customStyle="1" w:styleId="Zaimportowanystyl4">
    <w:name w:val="Zaimportowany styl 4"/>
    <w:rsid w:val="00B02F76"/>
    <w:pPr>
      <w:numPr>
        <w:numId w:val="9"/>
      </w:numPr>
    </w:pPr>
  </w:style>
  <w:style w:type="numbering" w:customStyle="1" w:styleId="Zaimportowanystyl5">
    <w:name w:val="Zaimportowany styl 5"/>
    <w:rsid w:val="00E02F8B"/>
    <w:pPr>
      <w:numPr>
        <w:numId w:val="11"/>
      </w:numPr>
    </w:pPr>
  </w:style>
  <w:style w:type="numbering" w:customStyle="1" w:styleId="Zaimportowanystyl6">
    <w:name w:val="Zaimportowany styl 6"/>
    <w:rsid w:val="00E02F8B"/>
    <w:pPr>
      <w:numPr>
        <w:numId w:val="12"/>
      </w:numPr>
    </w:pPr>
  </w:style>
  <w:style w:type="numbering" w:customStyle="1" w:styleId="Zaimportowanystyl8">
    <w:name w:val="Zaimportowany styl 8"/>
    <w:rsid w:val="00E02F8B"/>
    <w:pPr>
      <w:numPr>
        <w:numId w:val="15"/>
      </w:numPr>
    </w:pPr>
  </w:style>
  <w:style w:type="numbering" w:customStyle="1" w:styleId="Zaimportowanystyl9">
    <w:name w:val="Zaimportowany styl 9"/>
    <w:rsid w:val="00E02F8B"/>
    <w:pPr>
      <w:numPr>
        <w:numId w:val="16"/>
      </w:numPr>
    </w:pPr>
  </w:style>
  <w:style w:type="numbering" w:customStyle="1" w:styleId="Zaimportowanystyl11">
    <w:name w:val="Zaimportowany styl 11"/>
    <w:rsid w:val="00D663D2"/>
    <w:pPr>
      <w:numPr>
        <w:numId w:val="20"/>
      </w:numPr>
    </w:pPr>
  </w:style>
  <w:style w:type="numbering" w:customStyle="1" w:styleId="Zaimportowanystyl12">
    <w:name w:val="Zaimportowany styl 12"/>
    <w:rsid w:val="00D663D2"/>
    <w:pPr>
      <w:numPr>
        <w:numId w:val="21"/>
      </w:numPr>
    </w:pPr>
  </w:style>
  <w:style w:type="numbering" w:customStyle="1" w:styleId="Zaimportowanystyl13">
    <w:name w:val="Zaimportowany styl 13"/>
    <w:rsid w:val="009947F3"/>
    <w:pPr>
      <w:numPr>
        <w:numId w:val="23"/>
      </w:numPr>
    </w:pPr>
  </w:style>
  <w:style w:type="numbering" w:customStyle="1" w:styleId="Zaimportowanystyl14">
    <w:name w:val="Zaimportowany styl 14"/>
    <w:rsid w:val="007A250A"/>
    <w:pPr>
      <w:numPr>
        <w:numId w:val="25"/>
      </w:numPr>
    </w:pPr>
  </w:style>
  <w:style w:type="paragraph" w:customStyle="1" w:styleId="TreA">
    <w:name w:val="Treść A"/>
    <w:rsid w:val="00AE2162"/>
    <w:pPr>
      <w:spacing w:line="256" w:lineRule="auto"/>
    </w:pPr>
    <w:rPr>
      <w:rFonts w:ascii="Times New Roman" w:eastAsia="Arial Unicode MS" w:hAnsi="Times New Roman" w:cs="Arial Unicode MS"/>
      <w:color w:val="000000"/>
      <w:kern w:val="0"/>
      <w:u w:color="000000"/>
      <w:lang w:eastAsia="pl-PL"/>
      <w14:textOutline w14:w="12700" w14:cap="flat" w14:cmpd="sng" w14:algn="ctr">
        <w14:noFill/>
        <w14:prstDash w14:val="solid"/>
        <w14:miter w14:lim="100000"/>
      </w14:textOutline>
      <w14:ligatures w14:val="none"/>
    </w:rPr>
  </w:style>
  <w:style w:type="numbering" w:customStyle="1" w:styleId="Zaimportowanystyl100">
    <w:name w:val="Zaimportowany styl 1.0.0"/>
    <w:rsid w:val="00AE2162"/>
    <w:pPr>
      <w:numPr>
        <w:numId w:val="26"/>
      </w:numPr>
    </w:pPr>
  </w:style>
  <w:style w:type="numbering" w:customStyle="1" w:styleId="Zaimportowanystyl35">
    <w:name w:val="Zaimportowany styl 35"/>
    <w:rsid w:val="00585045"/>
    <w:pPr>
      <w:numPr>
        <w:numId w:val="28"/>
      </w:numPr>
    </w:pPr>
  </w:style>
  <w:style w:type="paragraph" w:styleId="NormalnyWeb">
    <w:name w:val="Normal (Web)"/>
    <w:basedOn w:val="Normalny"/>
    <w:uiPriority w:val="99"/>
    <w:semiHidden/>
    <w:unhideWhenUsed/>
    <w:rsid w:val="00A9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v1v1apple-converted-space">
    <w:name w:val="v1v1apple-converted-space"/>
    <w:basedOn w:val="Domylnaczcionkaakapitu"/>
    <w:rsid w:val="00A962FB"/>
  </w:style>
  <w:style w:type="numbering" w:customStyle="1" w:styleId="Zaimportowanystyl600">
    <w:name w:val="Zaimportowany styl 6.0.0"/>
    <w:rsid w:val="00093514"/>
    <w:pPr>
      <w:numPr>
        <w:numId w:val="30"/>
      </w:numPr>
    </w:pPr>
  </w:style>
  <w:style w:type="numbering" w:customStyle="1" w:styleId="Zaimportowanystyl280">
    <w:name w:val="Zaimportowany styl 28.0"/>
    <w:rsid w:val="00F84E79"/>
    <w:pPr>
      <w:numPr>
        <w:numId w:val="32"/>
      </w:numPr>
    </w:pPr>
  </w:style>
  <w:style w:type="numbering" w:customStyle="1" w:styleId="Zaimportowanystyl110">
    <w:name w:val="Zaimportowany styl 11.0"/>
    <w:rsid w:val="00C34773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4098</Words>
  <Characters>24589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Urblex Urblex</dc:creator>
  <cp:keywords/>
  <dc:description/>
  <cp:lastModifiedBy>Urblex Urblex</cp:lastModifiedBy>
  <cp:revision>7</cp:revision>
  <dcterms:created xsi:type="dcterms:W3CDTF">2025-10-10T12:24:00Z</dcterms:created>
  <dcterms:modified xsi:type="dcterms:W3CDTF">2025-11-05T12:29:00Z</dcterms:modified>
</cp:coreProperties>
</file>